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Y="1"/>
        <w:tblOverlap w:val="never"/>
        <w:tblW w:w="0" w:type="auto"/>
        <w:tblLook w:val="01E0"/>
      </w:tblPr>
      <w:tblGrid>
        <w:gridCol w:w="8353"/>
        <w:gridCol w:w="2635"/>
      </w:tblGrid>
      <w:tr w:rsidR="00D32A45" w:rsidTr="00920E24">
        <w:tc>
          <w:tcPr>
            <w:tcW w:w="8353" w:type="dxa"/>
            <w:shd w:val="clear" w:color="auto" w:fill="CCFF99"/>
          </w:tcPr>
          <w:p w:rsidR="00D32A45" w:rsidRDefault="00CC1229" w:rsidP="001722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05375" cy="1028700"/>
                  <wp:effectExtent l="19050" t="0" r="9525" b="0"/>
                  <wp:docPr id="1" name="Imagen 1" descr="Resultado de imagen para lentes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lentes 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D32A45" w:rsidRPr="002E73D0" w:rsidRDefault="00CC1229" w:rsidP="00172261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1190625"/>
                  <wp:effectExtent l="1905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A45" w:rsidTr="00920E24">
        <w:tc>
          <w:tcPr>
            <w:tcW w:w="8353" w:type="dxa"/>
          </w:tcPr>
          <w:p w:rsidR="00D32A45" w:rsidRDefault="00CC1229" w:rsidP="00172261">
            <w:pPr>
              <w:jc w:val="center"/>
              <w:rPr>
                <w:rFonts w:ascii="Verdana" w:hAnsi="Verdana"/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-344805</wp:posOffset>
                  </wp:positionH>
                  <wp:positionV relativeFrom="paragraph">
                    <wp:posOffset>4316730</wp:posOffset>
                  </wp:positionV>
                  <wp:extent cx="5716905" cy="5176520"/>
                  <wp:effectExtent l="19050" t="0" r="0" b="0"/>
                  <wp:wrapNone/>
                  <wp:docPr id="4" name="il_fi" descr="http://www.belser.com.ar/Imagenes/libros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elser.com.ar/Imagenes/libros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5176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32A45" w:rsidRPr="004D52C2">
              <w:rPr>
                <w:rFonts w:ascii="Verdana" w:hAnsi="Verdana"/>
                <w:b/>
                <w:i/>
              </w:rPr>
              <w:t xml:space="preserve">BOLETÍN INFORMATIVO </w:t>
            </w:r>
            <w:r w:rsidR="00D32A45">
              <w:rPr>
                <w:rFonts w:ascii="Verdana" w:hAnsi="Verdana"/>
                <w:b/>
                <w:i/>
              </w:rPr>
              <w:t>NOVIEMBRE</w:t>
            </w:r>
            <w:r w:rsidR="00D32A45" w:rsidRPr="004D52C2">
              <w:rPr>
                <w:rFonts w:ascii="Verdana" w:hAnsi="Verdana"/>
                <w:b/>
                <w:i/>
              </w:rPr>
              <w:t xml:space="preserve"> 201</w:t>
            </w:r>
            <w:r w:rsidR="00D32A45">
              <w:rPr>
                <w:rFonts w:ascii="Verdana" w:hAnsi="Verdana"/>
                <w:b/>
                <w:i/>
              </w:rPr>
              <w:t>6</w:t>
            </w:r>
          </w:p>
          <w:p w:rsidR="00D32A45" w:rsidRPr="00934D1F" w:rsidRDefault="00D32A45" w:rsidP="00172261">
            <w:pPr>
              <w:jc w:val="center"/>
              <w:rPr>
                <w:b/>
                <w:i/>
                <w:color w:val="3366FF"/>
                <w:sz w:val="36"/>
                <w:szCs w:val="36"/>
              </w:rPr>
            </w:pPr>
            <w:r w:rsidRPr="00934D1F">
              <w:rPr>
                <w:b/>
                <w:i/>
                <w:color w:val="3366FF"/>
                <w:sz w:val="36"/>
                <w:szCs w:val="36"/>
              </w:rPr>
              <w:t>Mes de la tradición y la soberanía nacional</w:t>
            </w:r>
          </w:p>
          <w:p w:rsidR="00D32A45" w:rsidRDefault="00C93633" w:rsidP="00172261">
            <w:pPr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  <w:noProof/>
              </w:rPr>
              <w:drawing>
                <wp:inline distT="0" distB="0" distL="0" distR="0">
                  <wp:extent cx="3133725" cy="2090569"/>
                  <wp:effectExtent l="19050" t="0" r="952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090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4B0" w:rsidRPr="00656F35" w:rsidRDefault="00C93633" w:rsidP="00172261">
            <w:pPr>
              <w:jc w:val="center"/>
              <w:rPr>
                <w:rFonts w:ascii="Verdana" w:hAnsi="Verdana"/>
                <w:b/>
                <w:i/>
                <w:sz w:val="14"/>
                <w:szCs w:val="14"/>
              </w:rPr>
            </w:pPr>
            <w:r w:rsidRPr="00656F35">
              <w:rPr>
                <w:rFonts w:ascii="Verdana" w:hAnsi="Verdana"/>
                <w:b/>
                <w:i/>
                <w:sz w:val="14"/>
                <w:szCs w:val="14"/>
              </w:rPr>
              <w:t>Monumento de la Batalla de la Vuelta de Obligado en San Pedro</w:t>
            </w:r>
          </w:p>
          <w:p w:rsidR="00E2142A" w:rsidRDefault="00E2142A" w:rsidP="0017226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D32A45" w:rsidRDefault="00D32A45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</w:rPr>
            </w:pPr>
            <w:r w:rsidRPr="00F71145">
              <w:rPr>
                <w:rFonts w:ascii="Verdana" w:hAnsi="Verdana"/>
                <w:sz w:val="16"/>
                <w:szCs w:val="16"/>
              </w:rPr>
              <w:t>-</w:t>
            </w:r>
            <w:r w:rsidRPr="00F71145">
              <w:rPr>
                <w:rFonts w:ascii="Verdana" w:hAnsi="Verdana"/>
                <w:b/>
                <w:bCs/>
                <w:color w:val="000000"/>
                <w:sz w:val="20"/>
              </w:rPr>
              <w:t xml:space="preserve">NOVEDADES BIBLIOGRÁFICAS- </w:t>
            </w:r>
          </w:p>
          <w:p w:rsidR="00D32A45" w:rsidRDefault="00B81DD9" w:rsidP="00507F4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u w:val="single"/>
              </w:rPr>
            </w:pPr>
            <w:r w:rsidRPr="00B81DD9">
              <w:rPr>
                <w:noProof/>
              </w:rPr>
              <w:pict>
                <v:line id="_x0000_s1027" style="position:absolute;left:0;text-align:left;z-index:251655680" from="18pt,5.3pt" to="405.1pt,5.9pt" strokecolor="#f60" strokeweight="1pt"/>
              </w:pict>
            </w:r>
          </w:p>
          <w:p w:rsidR="00D32A45" w:rsidRPr="00A12A0F" w:rsidRDefault="00D32A45" w:rsidP="00A12A0F">
            <w:pP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A12A0F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     Nota: No se detallan todas las obras por repetición, proceso o disponibilidad momentánea.</w:t>
            </w:r>
          </w:p>
          <w:p w:rsidR="00D32A45" w:rsidRDefault="00D32A45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  <w:p w:rsidR="00D32A45" w:rsidRDefault="00D32A45" w:rsidP="00934D1F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Ferrari, Oward. Filosofía o barbarie : </w:t>
            </w:r>
            <w:smartTag w:uri="urn:schemas-microsoft-com:office:smarttags" w:element="PersonName">
              <w:smartTagPr>
                <w:attr w:name="ProductID" w:val="La Europa"/>
              </w:smartTagPr>
              <w:r>
                <w:rPr>
                  <w:rFonts w:ascii="Verdana" w:hAnsi="Verdana"/>
                  <w:b/>
                  <w:sz w:val="16"/>
                  <w:szCs w:val="16"/>
                </w:rPr>
                <w:t>La Europa</w:t>
              </w:r>
            </w:smartTag>
            <w:r>
              <w:rPr>
                <w:rFonts w:ascii="Verdana" w:hAnsi="Verdana"/>
                <w:b/>
                <w:sz w:val="16"/>
                <w:szCs w:val="16"/>
              </w:rPr>
              <w:t xml:space="preserve"> de la razón (del  logos) y </w:t>
            </w:r>
            <w:smartTag w:uri="urn:schemas-microsoft-com:office:smarttags" w:element="PersonName">
              <w:smartTagPr>
                <w:attr w:name="ProductID" w:val="La Europa"/>
              </w:smartTagPr>
              <w:r>
                <w:rPr>
                  <w:rFonts w:ascii="Verdana" w:hAnsi="Verdana"/>
                  <w:b/>
                  <w:sz w:val="16"/>
                  <w:szCs w:val="16"/>
                </w:rPr>
                <w:t>la Europa</w:t>
              </w:r>
            </w:smartTag>
            <w:r>
              <w:rPr>
                <w:rFonts w:ascii="Verdana" w:hAnsi="Verdana"/>
                <w:b/>
                <w:sz w:val="16"/>
                <w:szCs w:val="16"/>
              </w:rPr>
              <w:t xml:space="preserve"> de la tradición : una introducción a la filosofía.—1ª ed.—Mendoza : EDIUNC, 2004</w:t>
            </w:r>
          </w:p>
          <w:p w:rsidR="00D32A45" w:rsidRDefault="00D32A45" w:rsidP="00934D1F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D32A45" w:rsidRDefault="00D32A45" w:rsidP="00934D1F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Políticas culturales públicas : culturas locales y diversidad cultural desde un enfoque neocultural.—1ª ed.—Saenz Peña : Universidad Nacional Tres de Febrero, 2014</w:t>
            </w:r>
          </w:p>
          <w:p w:rsidR="00D32A45" w:rsidRDefault="00D32A45" w:rsidP="00934D1F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D32A45" w:rsidRDefault="00D32A45" w:rsidP="00934D1F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Álvarez Rodríguez, Cristina (coord.) Seminario para Responsables de Áreas Municipales .—1ª ed.—</w:t>
            </w:r>
            <w:smartTag w:uri="urn:schemas-microsoft-com:office:smarttags" w:element="PersonName">
              <w:smartTagPr>
                <w:attr w:name="ProductID" w:val="La Plata"/>
              </w:smartTagPr>
              <w:r>
                <w:rPr>
                  <w:rFonts w:ascii="Verdana" w:hAnsi="Verdana"/>
                  <w:b/>
                  <w:sz w:val="16"/>
                  <w:szCs w:val="16"/>
                </w:rPr>
                <w:t>La Plata</w:t>
              </w:r>
            </w:smartTag>
            <w:r>
              <w:rPr>
                <w:rFonts w:ascii="Verdana" w:hAnsi="Verdana"/>
                <w:b/>
                <w:sz w:val="16"/>
                <w:szCs w:val="16"/>
              </w:rPr>
              <w:t xml:space="preserve"> : Instituto Cultural de </w:t>
            </w:r>
            <w:smartTag w:uri="urn:schemas-microsoft-com:office:smarttags" w:element="PersonName">
              <w:smartTagPr>
                <w:attr w:name="ProductID" w:val="la Provincia"/>
              </w:smartTagPr>
              <w:r>
                <w:rPr>
                  <w:rFonts w:ascii="Verdana" w:hAnsi="Verdana"/>
                  <w:b/>
                  <w:sz w:val="16"/>
                  <w:szCs w:val="16"/>
                </w:rPr>
                <w:t>la Provincia</w:t>
              </w:r>
            </w:smartTag>
            <w:r>
              <w:rPr>
                <w:rFonts w:ascii="Verdana" w:hAnsi="Verdana"/>
                <w:b/>
                <w:sz w:val="16"/>
                <w:szCs w:val="16"/>
              </w:rPr>
              <w:t xml:space="preserve"> de Buenos Aires, 2004.</w:t>
            </w:r>
          </w:p>
          <w:p w:rsidR="00D32A45" w:rsidRDefault="00D32A45" w:rsidP="00D110C2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D32A45" w:rsidRDefault="00D32A45" w:rsidP="00D110C2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Nun, José; Grimson, José.—Convivencia y buen gobierno. Nación, nacionalismo y democracia en América Latina.—1ª ed.—Buenos Aires : Edhasa, 2006.</w:t>
            </w:r>
          </w:p>
          <w:p w:rsidR="00D32A45" w:rsidRDefault="00D32A45" w:rsidP="00D926BD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D32A45" w:rsidRDefault="00D32A45" w:rsidP="004C6B23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Lineamientos para la mejora de la formación de recursos humanos en turismo.—2ª ed.—CABA : Ministerio de Educación. Presidencia de </w:t>
            </w:r>
            <w:smartTag w:uri="urn:schemas-microsoft-com:office:smarttags" w:element="PersonName">
              <w:smartTagPr>
                <w:attr w:name="ProductID" w:val="la Nación"/>
              </w:smartTagPr>
              <w:r>
                <w:rPr>
                  <w:rFonts w:ascii="Verdana" w:hAnsi="Verdana"/>
                  <w:b/>
                  <w:sz w:val="16"/>
                  <w:szCs w:val="16"/>
                </w:rPr>
                <w:t>la Nación</w:t>
              </w:r>
            </w:smartTag>
            <w:r>
              <w:rPr>
                <w:rFonts w:ascii="Verdana" w:hAnsi="Verdana"/>
                <w:b/>
                <w:sz w:val="16"/>
                <w:szCs w:val="16"/>
              </w:rPr>
              <w:t>, 2014</w:t>
            </w:r>
          </w:p>
          <w:p w:rsidR="00D32A45" w:rsidRDefault="00D32A45" w:rsidP="008B7A23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D32A45" w:rsidRDefault="00D32A45" w:rsidP="004C6B23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González García, Ginés; Tobar, Federico.—Salud para los argentinos : economía, política y reforma del sistema de salud en Argentina.—1ª ed.—Buenos Aires : ISALUD, 2004.</w:t>
            </w:r>
          </w:p>
          <w:p w:rsidR="00D32A45" w:rsidRDefault="00D32A45" w:rsidP="0011135E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D32A45" w:rsidRDefault="00D32A45" w:rsidP="004C6B23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Baggio, Ana María (comp.).—El principio olvidado : la fraternidad en la política y el derecho.—1ª ed.—Buenos Aires : Ciudad Nueva, 2006.</w:t>
            </w:r>
          </w:p>
          <w:p w:rsidR="00D32A45" w:rsidRDefault="00D32A45" w:rsidP="00A12A0F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D32A45" w:rsidRDefault="00D32A45" w:rsidP="004C6B23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Mujeres direigentes indígenas, relatos e historias de vida : relatos basados en entrevistas que reflejan la historia y actualidad de las comunidades indígenas, vista desde la perspectiva de alguna de sus protagonistas.—1ª ed.—Secretaría de Cultura de </w:t>
            </w:r>
            <w:smartTag w:uri="urn:schemas-microsoft-com:office:smarttags" w:element="PersonName">
              <w:smartTagPr>
                <w:attr w:name="ProductID" w:val="la Presidencia"/>
              </w:smartTagPr>
              <w:r>
                <w:rPr>
                  <w:rFonts w:ascii="Verdana" w:hAnsi="Verdana"/>
                  <w:b/>
                  <w:sz w:val="16"/>
                  <w:szCs w:val="16"/>
                </w:rPr>
                <w:t>la Presidencia</w:t>
              </w:r>
            </w:smartTag>
            <w:r>
              <w:rPr>
                <w:rFonts w:ascii="Verdana" w:hAnsi="Verdana"/>
                <w:b/>
                <w:sz w:val="16"/>
                <w:szCs w:val="16"/>
              </w:rPr>
              <w:t xml:space="preserve"> de </w:t>
            </w:r>
            <w:smartTag w:uri="urn:schemas-microsoft-com:office:smarttags" w:element="PersonName">
              <w:smartTagPr>
                <w:attr w:name="ProductID" w:val="la Nación"/>
              </w:smartTagPr>
              <w:r>
                <w:rPr>
                  <w:rFonts w:ascii="Verdana" w:hAnsi="Verdana"/>
                  <w:b/>
                  <w:sz w:val="16"/>
                  <w:szCs w:val="16"/>
                </w:rPr>
                <w:t>la Nación</w:t>
              </w:r>
            </w:smartTag>
            <w:r>
              <w:rPr>
                <w:rFonts w:ascii="Verdana" w:hAnsi="Verdana"/>
                <w:b/>
                <w:sz w:val="16"/>
                <w:szCs w:val="16"/>
              </w:rPr>
              <w:t>, 2008</w:t>
            </w:r>
          </w:p>
          <w:p w:rsidR="00D32A45" w:rsidRDefault="00D32A45" w:rsidP="00A12A0F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D32A45" w:rsidRDefault="00D32A45" w:rsidP="004C6B23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Hardoy,  Jorge; Morse,Richard .—Repensando la ciudad de América Latina.—1ª ed.—Buenos Aires : Grupo Editor Latinoamericano, 1988.</w:t>
            </w:r>
          </w:p>
          <w:p w:rsidR="00D32A45" w:rsidRDefault="00D32A45" w:rsidP="00A12A0F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:rsidR="00D32A45" w:rsidRDefault="00B81DD9" w:rsidP="008723A4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B81DD9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222.35pt;margin-top:12.4pt;width:164.5pt;height:126.55pt;z-index:251659776" filled="f" stroked="f">
                  <v:textbox style="mso-next-textbox:#_x0000_s1028">
                    <w:txbxContent>
                      <w:p w:rsidR="00D32A45" w:rsidRPr="00D60AF8" w:rsidRDefault="00D32A45" w:rsidP="00D60AF8">
                        <w:pPr>
                          <w:suppressOverlap/>
                          <w:jc w:val="center"/>
                          <w:rPr>
                            <w:rFonts w:ascii="Verdana" w:hAnsi="Verdana"/>
                            <w:color w:val="FF0000"/>
                            <w:sz w:val="14"/>
                            <w:szCs w:val="14"/>
                          </w:rPr>
                        </w:pPr>
                      </w:p>
                      <w:p w:rsidR="00D32A45" w:rsidRDefault="00CC1229" w:rsidP="00667E3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19200" cy="1219200"/>
                              <wp:effectExtent l="19050" t="0" r="0" b="0"/>
                              <wp:docPr id="5" name="Imagen 5" descr="Resultado de imagen para logo laleyonl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Resultado de imagen para logo laleyonl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A45" w:rsidRPr="002F7489" w:rsidRDefault="00D32A45" w:rsidP="00667E3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2F7489">
                          <w:rPr>
                            <w:b/>
                            <w:i/>
                          </w:rPr>
                          <w:t>Doctrina y Jurisprudencia</w:t>
                        </w:r>
                      </w:p>
                    </w:txbxContent>
                  </v:textbox>
                  <w10:wrap type="square"/>
                </v:shape>
              </w:pict>
            </w:r>
            <w:r w:rsidR="00D32A45" w:rsidRPr="007D0C14">
              <w:rPr>
                <w:rFonts w:ascii="Verdana" w:hAnsi="Verdana"/>
                <w:b/>
                <w:sz w:val="16"/>
                <w:szCs w:val="16"/>
              </w:rPr>
              <w:t>HEMEROTECA</w:t>
            </w:r>
          </w:p>
          <w:p w:rsidR="00D32A45" w:rsidRPr="00AA1792" w:rsidRDefault="00CC1229" w:rsidP="000701A3">
            <w:pPr>
              <w:ind w:left="360"/>
            </w:pPr>
            <w:r>
              <w:rPr>
                <w:noProof/>
              </w:rPr>
              <w:drawing>
                <wp:inline distT="0" distB="0" distL="0" distR="0">
                  <wp:extent cx="1143000" cy="1581150"/>
                  <wp:effectExtent l="1905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2A45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047750" cy="1552575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2A45">
              <w:t xml:space="preserve"> </w:t>
            </w:r>
          </w:p>
        </w:tc>
        <w:tc>
          <w:tcPr>
            <w:tcW w:w="2635" w:type="dxa"/>
            <w:shd w:val="clear" w:color="auto" w:fill="CCFF99"/>
          </w:tcPr>
          <w:p w:rsidR="00D32A45" w:rsidRPr="00F71145" w:rsidRDefault="00D32A45" w:rsidP="002D1390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HORARIO 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  <w:t>Lun</w:t>
            </w:r>
            <w:r>
              <w:rPr>
                <w:rFonts w:ascii="Verdana" w:hAnsi="Verdana"/>
                <w:sz w:val="14"/>
                <w:szCs w:val="14"/>
              </w:rPr>
              <w:t xml:space="preserve">es 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a </w:t>
            </w:r>
            <w:r>
              <w:rPr>
                <w:rFonts w:ascii="Verdana" w:hAnsi="Verdana"/>
                <w:sz w:val="14"/>
                <w:szCs w:val="14"/>
              </w:rPr>
              <w:t>v</w:t>
            </w:r>
            <w:r w:rsidRPr="00F71145">
              <w:rPr>
                <w:rFonts w:ascii="Verdana" w:hAnsi="Verdana"/>
                <w:sz w:val="14"/>
                <w:szCs w:val="14"/>
              </w:rPr>
              <w:t>ier</w:t>
            </w:r>
            <w:r>
              <w:rPr>
                <w:rFonts w:ascii="Verdana" w:hAnsi="Verdana"/>
                <w:sz w:val="14"/>
                <w:szCs w:val="14"/>
              </w:rPr>
              <w:t>nes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</w:rPr>
              <w:t xml:space="preserve">                      </w:t>
            </w:r>
            <w:r w:rsidRPr="00F71145">
              <w:rPr>
                <w:rFonts w:ascii="Verdana" w:hAnsi="Verdana"/>
                <w:sz w:val="14"/>
                <w:szCs w:val="14"/>
              </w:rPr>
              <w:t>de 8:00 a 21:00 hs</w:t>
            </w:r>
          </w:p>
          <w:p w:rsidR="00D32A45" w:rsidRDefault="00D32A45" w:rsidP="00172261">
            <w:pPr>
              <w:rPr>
                <w:rFonts w:ascii="Verdana" w:hAnsi="Verdana"/>
                <w:b/>
                <w:sz w:val="14"/>
                <w:szCs w:val="14"/>
              </w:rPr>
            </w:pPr>
          </w:p>
          <w:p w:rsidR="00D32A45" w:rsidRPr="00F71145" w:rsidRDefault="00D32A45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SERVICIOS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6"/>
                <w:szCs w:val="16"/>
              </w:rPr>
            </w:pPr>
            <w:r w:rsidRPr="00F71145">
              <w:rPr>
                <w:rFonts w:ascii="Verdana" w:hAnsi="Verdana"/>
                <w:sz w:val="16"/>
                <w:szCs w:val="16"/>
              </w:rPr>
              <w:t>-</w:t>
            </w:r>
            <w:r w:rsidRPr="00544865">
              <w:rPr>
                <w:rFonts w:ascii="Verdana" w:hAnsi="Verdana"/>
                <w:sz w:val="14"/>
                <w:szCs w:val="14"/>
              </w:rPr>
              <w:t>Catálogo en línea</w:t>
            </w:r>
            <w:r w:rsidRPr="00F71145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Apuntes de Cátedra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Uso de la sala de lectura</w:t>
            </w:r>
          </w:p>
          <w:p w:rsidR="00D32A45" w:rsidRPr="00F71145" w:rsidRDefault="00B81DD9" w:rsidP="00172261">
            <w:pPr>
              <w:rPr>
                <w:rFonts w:ascii="Verdana" w:hAnsi="Verdana"/>
                <w:sz w:val="14"/>
                <w:szCs w:val="14"/>
              </w:rPr>
            </w:pPr>
            <w:r w:rsidRPr="00B81DD9">
              <w:rPr>
                <w:noProof/>
              </w:rPr>
              <w:pict>
                <v:shape id="_x0000_s1029" type="#_x0000_t202" style="position:absolute;margin-left:324.75pt;margin-top:14.85pt;width:205.2pt;height:180pt;z-index:251656704" filled="f" stroked="f">
                  <v:textbox style="mso-next-textbox:#_x0000_s1029">
                    <w:txbxContent>
                      <w:p w:rsidR="00D32A45" w:rsidRDefault="00D32A45" w:rsidP="00030224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D32A45" w:rsidRPr="00F833D3" w:rsidRDefault="00D32A45" w:rsidP="00030224">
                        <w:pPr>
                          <w:rPr>
                            <w:b/>
                            <w:i/>
                            <w:sz w:val="20"/>
                          </w:rPr>
                        </w:pPr>
                        <w:r w:rsidRPr="00F833D3">
                          <w:rPr>
                            <w:rFonts w:ascii="Verdana" w:hAnsi="Verdana"/>
                            <w:b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F833D3">
                          <w:rPr>
                            <w:rFonts w:ascii="Verdana" w:hAnsi="Verdana"/>
                            <w:b/>
                            <w:bCs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6"/>
                            <w:szCs w:val="16"/>
                          </w:rPr>
                          <w:t>5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de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Mayo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“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Primer gobierno patrio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  <w:r w:rsidR="00D32A45"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="00D32A45" w:rsidRPr="00F71145">
              <w:rPr>
                <w:rFonts w:ascii="Verdana" w:hAnsi="Verdana"/>
                <w:sz w:val="14"/>
                <w:szCs w:val="14"/>
              </w:rPr>
              <w:t>WI-FI en sala de lectura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Consulta del material disponible en sala</w:t>
            </w:r>
          </w:p>
          <w:p w:rsidR="00D32A45" w:rsidRPr="00F71145" w:rsidRDefault="00D32A45" w:rsidP="00172261">
            <w:pPr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Asesoramiento y búsqueda de información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Referencia bibliográfica Préstamo del material disponible a domicilio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</w: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Orientación en técnicas de búsqueda y estudio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Uso de  terminales de consulta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Fondo de prensa: diarios locales y nacionales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>Hemeroteca: Publicaciones periódicas de distintos temas</w:t>
            </w:r>
          </w:p>
          <w:p w:rsidR="00D32A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</w:p>
          <w:p w:rsidR="00D32A45" w:rsidRDefault="00D32A45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MATERIAL DISPONIBLE</w:t>
            </w:r>
          </w:p>
          <w:p w:rsidR="00D32A45" w:rsidRDefault="00D32A45" w:rsidP="00172261">
            <w:pPr>
              <w:rPr>
                <w:rFonts w:ascii="Verdana" w:hAnsi="Verdana"/>
                <w:b/>
                <w:sz w:val="14"/>
                <w:szCs w:val="14"/>
              </w:rPr>
            </w:pPr>
          </w:p>
          <w:p w:rsidR="00D32A45" w:rsidRPr="00AC6E20" w:rsidRDefault="00D32A45" w:rsidP="00172261">
            <w:pPr>
              <w:rPr>
                <w:rFonts w:ascii="Verdana" w:hAnsi="Verdana"/>
                <w:b/>
                <w:i/>
                <w:sz w:val="14"/>
                <w:szCs w:val="14"/>
              </w:rPr>
            </w:pPr>
            <w:r>
              <w:rPr>
                <w:rFonts w:ascii="Verdana" w:hAnsi="Verdana"/>
                <w:b/>
                <w:i/>
                <w:sz w:val="14"/>
                <w:szCs w:val="14"/>
              </w:rPr>
              <w:t>S</w:t>
            </w: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>ervicio web de la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 xml:space="preserve"> </w:t>
            </w: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>ley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 xml:space="preserve"> o</w:t>
            </w: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 xml:space="preserve">nline 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>jurisprudencia y doctrina</w:t>
            </w:r>
          </w:p>
          <w:p w:rsidR="00D32A45" w:rsidRPr="00D60AF8" w:rsidRDefault="00D32A45" w:rsidP="00172261">
            <w:pPr>
              <w:rPr>
                <w:rFonts w:ascii="Verdana" w:hAnsi="Verdana"/>
                <w:sz w:val="14"/>
                <w:szCs w:val="14"/>
                <w:lang w:val="pt-BR"/>
              </w:rPr>
            </w:pPr>
            <w:r w:rsidRPr="00D60AF8">
              <w:rPr>
                <w:rFonts w:ascii="Verdana" w:hAnsi="Verdana"/>
                <w:sz w:val="14"/>
                <w:szCs w:val="14"/>
                <w:lang w:val="pt-BR"/>
              </w:rPr>
              <w:t>. Libros de distintas áreas temáticas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D60AF8">
              <w:rPr>
                <w:rFonts w:ascii="Verdana" w:hAnsi="Verdana"/>
                <w:sz w:val="14"/>
                <w:szCs w:val="14"/>
                <w:lang w:val="pt-BR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Archivos de prensa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Consulta archivos digitales en CD y DVD</w:t>
            </w:r>
          </w:p>
          <w:p w:rsidR="00D32A45" w:rsidRPr="00F71145" w:rsidRDefault="00B81DD9" w:rsidP="00172261">
            <w:pPr>
              <w:rPr>
                <w:rFonts w:ascii="Verdana" w:hAnsi="Verdana"/>
                <w:sz w:val="14"/>
                <w:szCs w:val="14"/>
              </w:rPr>
            </w:pPr>
            <w:r w:rsidRPr="00B81DD9">
              <w:rPr>
                <w:noProof/>
              </w:rPr>
              <w:pict>
                <v:shape id="_x0000_s1030" type="#_x0000_t202" style="position:absolute;margin-left:316.35pt;margin-top:5.5pt;width:196.65pt;height:126pt;z-index:251657728" filled="f" stroked="f">
                  <v:textbox style="mso-next-textbox:#_x0000_s1030">
                    <w:txbxContent>
                      <w:p w:rsidR="00D32A45" w:rsidRDefault="00CC1229" w:rsidP="000302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00300" cy="1704975"/>
                              <wp:effectExtent l="19050" t="0" r="0" b="0"/>
                              <wp:docPr id="9" name="Imagen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0300" cy="170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32A45" w:rsidRPr="00F71145">
              <w:rPr>
                <w:rFonts w:ascii="Verdana" w:hAnsi="Verdana"/>
                <w:sz w:val="14"/>
                <w:szCs w:val="14"/>
              </w:rPr>
              <w:t>. Diarios locales y nacionales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Revistas de diferentes contenidos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Mapas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Apuntes de cátedra</w:t>
            </w:r>
          </w:p>
          <w:p w:rsidR="00D32A45" w:rsidRPr="00F71145" w:rsidRDefault="00D32A45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Material de referencia bibliográfica</w:t>
            </w:r>
          </w:p>
          <w:p w:rsidR="00D32A45" w:rsidRDefault="00D32A45" w:rsidP="004D6A3D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Tesis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  <w:t xml:space="preserve">. Base de datos de </w:t>
            </w:r>
            <w:smartTag w:uri="urn:schemas-microsoft-com:office:smarttags" w:element="PersonName">
              <w:smartTagPr>
                <w:attr w:name="ProductID" w:val="la Afirmación"/>
              </w:smartTagPr>
              <w:r w:rsidRPr="00F71145">
                <w:rPr>
                  <w:rFonts w:ascii="Verdana" w:hAnsi="Verdana"/>
                  <w:sz w:val="14"/>
                  <w:szCs w:val="14"/>
                </w:rPr>
                <w:t>la SeCyT</w:t>
              </w:r>
            </w:smartTag>
          </w:p>
          <w:p w:rsidR="00D32A45" w:rsidRDefault="00D32A45" w:rsidP="00CF231A">
            <w:pPr>
              <w:rPr>
                <w:rFonts w:ascii="Verdana" w:hAnsi="Verdana"/>
                <w:sz w:val="14"/>
                <w:szCs w:val="14"/>
              </w:rPr>
            </w:pPr>
          </w:p>
          <w:p w:rsidR="00D32A45" w:rsidRDefault="00D32A45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CONTACTO</w:t>
            </w:r>
          </w:p>
          <w:p w:rsidR="00D32A45" w:rsidRDefault="00D32A45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</w:p>
          <w:p w:rsidR="00D32A45" w:rsidRDefault="00D32A45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diedrichsg@ucongreso.edu.ar</w:t>
            </w:r>
          </w:p>
          <w:p w:rsidR="00D32A45" w:rsidRDefault="00D32A45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www.ucongreso.edu.ar</w:t>
            </w:r>
          </w:p>
          <w:p w:rsidR="00D32A45" w:rsidRDefault="00D32A45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D32A45" w:rsidRDefault="00D32A45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LINK AL CATÁLOGO (OPAC)</w:t>
            </w:r>
          </w:p>
          <w:p w:rsidR="00D32A45" w:rsidRDefault="00D32A45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D32A45" w:rsidRDefault="00D32A45" w:rsidP="004D6A3D">
            <w:pPr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http://www.</w:t>
            </w:r>
          </w:p>
          <w:p w:rsidR="00D32A45" w:rsidRPr="0090446F" w:rsidRDefault="00D32A45" w:rsidP="004D6A3D">
            <w:pPr>
              <w:rPr>
                <w:rFonts w:ascii="Verdana" w:hAnsi="Verdana"/>
                <w:sz w:val="14"/>
                <w:szCs w:val="14"/>
              </w:rPr>
            </w:pPr>
            <w:r w:rsidRPr="0090446F">
              <w:rPr>
                <w:rFonts w:ascii="Verdana" w:hAnsi="Verdana"/>
                <w:sz w:val="14"/>
                <w:szCs w:val="14"/>
              </w:rPr>
              <w:t>ucongreso.edu.ar/biblioteca/opac/</w:t>
            </w:r>
          </w:p>
          <w:p w:rsidR="00D32A45" w:rsidRPr="0090446F" w:rsidRDefault="00D32A45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D32A45" w:rsidRDefault="00D32A45" w:rsidP="00A04932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ATENCIÓN LIBRERÍAS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</w:r>
          </w:p>
          <w:p w:rsidR="00D32A45" w:rsidRDefault="00D32A45" w:rsidP="00A04932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Lun</w:t>
            </w:r>
            <w:r>
              <w:rPr>
                <w:rFonts w:ascii="Verdana" w:hAnsi="Verdana"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a </w:t>
            </w:r>
            <w:r>
              <w:rPr>
                <w:rFonts w:ascii="Verdana" w:hAnsi="Verdana"/>
                <w:sz w:val="14"/>
                <w:szCs w:val="14"/>
              </w:rPr>
              <w:t>v</w:t>
            </w:r>
            <w:r w:rsidRPr="00F71145">
              <w:rPr>
                <w:rFonts w:ascii="Verdana" w:hAnsi="Verdana"/>
                <w:sz w:val="14"/>
                <w:szCs w:val="14"/>
              </w:rPr>
              <w:t>ier</w:t>
            </w:r>
            <w:r>
              <w:rPr>
                <w:rFonts w:ascii="Verdana" w:hAnsi="Verdana"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de 8:00 a 1</w:t>
            </w:r>
            <w:r>
              <w:rPr>
                <w:rFonts w:ascii="Verdana" w:hAnsi="Verdana"/>
                <w:sz w:val="14"/>
                <w:szCs w:val="14"/>
              </w:rPr>
              <w:t>0</w:t>
            </w:r>
            <w:r w:rsidRPr="00F71145">
              <w:rPr>
                <w:rFonts w:ascii="Verdana" w:hAnsi="Verdana"/>
                <w:sz w:val="14"/>
                <w:szCs w:val="14"/>
              </w:rPr>
              <w:t>:00 hs</w:t>
            </w:r>
          </w:p>
          <w:p w:rsidR="00D32A45" w:rsidRDefault="00D32A45" w:rsidP="00515514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  <w:p w:rsidR="00D32A45" w:rsidRPr="00C94DEF" w:rsidRDefault="00E2142A" w:rsidP="006A6650">
            <w:pPr>
              <w:rPr>
                <w:i/>
                <w:sz w:val="20"/>
                <w:szCs w:val="20"/>
              </w:rPr>
            </w:pPr>
            <w:r>
              <w:rPr>
                <w:rFonts w:ascii="Baskerville Old Face" w:hAnsi="Baskerville Old Face"/>
                <w:i/>
                <w:sz w:val="20"/>
                <w:szCs w:val="20"/>
              </w:rPr>
              <w:t>“</w:t>
            </w:r>
            <w:r w:rsidR="00D32A45" w:rsidRPr="00C94DEF">
              <w:rPr>
                <w:rFonts w:ascii="Baskerville Old Face" w:hAnsi="Baskerville Old Face"/>
                <w:i/>
                <w:sz w:val="20"/>
                <w:szCs w:val="20"/>
              </w:rPr>
              <w:t>La felicidad del Pueblo y la grandeza de la Nación se fundan en la Justicia Social, la Independencia Económica y la Soberanía Política. »</w:t>
            </w:r>
            <w:r w:rsidR="00D32A45" w:rsidRPr="00C94DEF">
              <w:rPr>
                <w:i/>
                <w:sz w:val="20"/>
                <w:szCs w:val="20"/>
              </w:rPr>
              <w:t xml:space="preserve"> </w:t>
            </w:r>
          </w:p>
          <w:p w:rsidR="00D32A45" w:rsidRDefault="00D32A45" w:rsidP="006A6650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           </w:t>
            </w:r>
          </w:p>
          <w:p w:rsidR="00D32A45" w:rsidRDefault="00D32A45" w:rsidP="006A6650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          Gral. Juan Domingo Perón</w:t>
            </w:r>
          </w:p>
          <w:p w:rsidR="00D32A45" w:rsidRDefault="00D32A45" w:rsidP="00C94DEF">
            <w:pPr>
              <w:rPr>
                <w:rFonts w:ascii="Baskerville Old Face" w:hAnsi="Baskerville Old Face"/>
                <w:i/>
                <w:sz w:val="20"/>
                <w:szCs w:val="20"/>
              </w:rPr>
            </w:pPr>
          </w:p>
          <w:p w:rsidR="00D32A45" w:rsidRPr="00C94DEF" w:rsidRDefault="00D32A45" w:rsidP="00C94DEF">
            <w:pPr>
              <w:rPr>
                <w:rFonts w:ascii="Baskerville Old Face" w:hAnsi="Baskerville Old Face"/>
                <w:i/>
                <w:sz w:val="20"/>
                <w:szCs w:val="20"/>
              </w:rPr>
            </w:pPr>
            <w:r w:rsidRPr="00C94DEF">
              <w:rPr>
                <w:rFonts w:ascii="Baskerville Old Face" w:hAnsi="Baskerville Old Face"/>
                <w:i/>
                <w:sz w:val="20"/>
                <w:szCs w:val="20"/>
              </w:rPr>
              <w:t xml:space="preserve">"Los hermanos sean unidos </w:t>
            </w:r>
          </w:p>
          <w:p w:rsidR="00D32A45" w:rsidRPr="00C94DEF" w:rsidRDefault="00D32A45" w:rsidP="00C94DEF">
            <w:pPr>
              <w:rPr>
                <w:rFonts w:ascii="Baskerville Old Face" w:hAnsi="Baskerville Old Face"/>
                <w:i/>
                <w:sz w:val="20"/>
                <w:szCs w:val="20"/>
              </w:rPr>
            </w:pPr>
            <w:r w:rsidRPr="00C94DEF">
              <w:rPr>
                <w:rFonts w:ascii="Baskerville Old Face" w:hAnsi="Baskerville Old Face"/>
                <w:i/>
                <w:sz w:val="20"/>
                <w:szCs w:val="20"/>
              </w:rPr>
              <w:t xml:space="preserve">porque ésa es la ley primera, </w:t>
            </w:r>
          </w:p>
          <w:p w:rsidR="00D32A45" w:rsidRPr="00C94DEF" w:rsidRDefault="00D32A45" w:rsidP="00C94DEF">
            <w:pPr>
              <w:rPr>
                <w:rFonts w:ascii="Baskerville Old Face" w:hAnsi="Baskerville Old Face"/>
                <w:i/>
                <w:sz w:val="20"/>
                <w:szCs w:val="20"/>
              </w:rPr>
            </w:pPr>
            <w:r w:rsidRPr="00C94DEF">
              <w:rPr>
                <w:rFonts w:ascii="Baskerville Old Face" w:hAnsi="Baskerville Old Face"/>
                <w:i/>
                <w:sz w:val="20"/>
                <w:szCs w:val="20"/>
              </w:rPr>
              <w:t xml:space="preserve">tengan unión verdadera, </w:t>
            </w:r>
          </w:p>
          <w:p w:rsidR="00D32A45" w:rsidRPr="00C94DEF" w:rsidRDefault="00D32A45" w:rsidP="00C94DEF">
            <w:pPr>
              <w:rPr>
                <w:rFonts w:ascii="Baskerville Old Face" w:hAnsi="Baskerville Old Face"/>
                <w:i/>
                <w:sz w:val="20"/>
                <w:szCs w:val="20"/>
              </w:rPr>
            </w:pPr>
            <w:r w:rsidRPr="00C94DEF">
              <w:rPr>
                <w:rFonts w:ascii="Baskerville Old Face" w:hAnsi="Baskerville Old Face"/>
                <w:i/>
                <w:sz w:val="20"/>
                <w:szCs w:val="20"/>
              </w:rPr>
              <w:t xml:space="preserve">en cualquier tiempo que sea, </w:t>
            </w:r>
          </w:p>
          <w:p w:rsidR="00D32A45" w:rsidRPr="00C94DEF" w:rsidRDefault="00D32A45" w:rsidP="00C94DEF">
            <w:pPr>
              <w:rPr>
                <w:rFonts w:ascii="Baskerville Old Face" w:hAnsi="Baskerville Old Face"/>
                <w:i/>
                <w:sz w:val="20"/>
                <w:szCs w:val="20"/>
              </w:rPr>
            </w:pPr>
            <w:r w:rsidRPr="00C94DEF">
              <w:rPr>
                <w:rFonts w:ascii="Baskerville Old Face" w:hAnsi="Baskerville Old Face"/>
                <w:i/>
                <w:sz w:val="20"/>
                <w:szCs w:val="20"/>
              </w:rPr>
              <w:t xml:space="preserve">porque si entre ellos pelean </w:t>
            </w:r>
          </w:p>
          <w:p w:rsidR="00D32A45" w:rsidRDefault="00D32A45" w:rsidP="00C94DEF">
            <w:pPr>
              <w:rPr>
                <w:b/>
                <w:i/>
                <w:sz w:val="16"/>
                <w:szCs w:val="16"/>
              </w:rPr>
            </w:pPr>
            <w:r w:rsidRPr="00C94DEF">
              <w:rPr>
                <w:rFonts w:ascii="Baskerville Old Face" w:hAnsi="Baskerville Old Face"/>
                <w:i/>
                <w:sz w:val="20"/>
                <w:szCs w:val="20"/>
              </w:rPr>
              <w:t>los devoran los de ajuera"»</w:t>
            </w:r>
            <w:r w:rsidRPr="006A6650">
              <w:rPr>
                <w:b/>
                <w:i/>
                <w:sz w:val="16"/>
                <w:szCs w:val="16"/>
              </w:rPr>
              <w:t xml:space="preserve"> </w:t>
            </w:r>
          </w:p>
          <w:p w:rsidR="00D32A45" w:rsidRDefault="00D32A45" w:rsidP="00C94DEF">
            <w:pPr>
              <w:rPr>
                <w:b/>
                <w:i/>
                <w:sz w:val="16"/>
                <w:szCs w:val="16"/>
              </w:rPr>
            </w:pPr>
          </w:p>
          <w:p w:rsidR="00D32A45" w:rsidRPr="006A6650" w:rsidRDefault="00D32A45" w:rsidP="00C94DE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Fragmento del Martín Fierro de José Hernández</w:t>
            </w:r>
          </w:p>
        </w:tc>
      </w:tr>
      <w:tr w:rsidR="00D32A45" w:rsidTr="00920E24">
        <w:tc>
          <w:tcPr>
            <w:tcW w:w="8353" w:type="dxa"/>
          </w:tcPr>
          <w:p w:rsidR="00D32A45" w:rsidRDefault="00D32A45" w:rsidP="00172261">
            <w:pPr>
              <w:jc w:val="center"/>
              <w:rPr>
                <w:rFonts w:ascii="Verdana" w:hAnsi="Verdana"/>
                <w:b/>
                <w:i/>
              </w:rPr>
            </w:pPr>
          </w:p>
        </w:tc>
        <w:tc>
          <w:tcPr>
            <w:tcW w:w="2635" w:type="dxa"/>
            <w:shd w:val="clear" w:color="auto" w:fill="CCFF99"/>
          </w:tcPr>
          <w:p w:rsidR="00D32A45" w:rsidRPr="00F71145" w:rsidRDefault="00D32A45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</w:tbl>
    <w:p w:rsidR="00D32A45" w:rsidRDefault="00D32A45"/>
    <w:p w:rsidR="00D32A45" w:rsidRDefault="00D32A45"/>
    <w:sectPr w:rsidR="00D32A45" w:rsidSect="00E22E16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6BC" w:rsidRDefault="004016BC" w:rsidP="007F626E">
      <w:r>
        <w:separator/>
      </w:r>
    </w:p>
  </w:endnote>
  <w:endnote w:type="continuationSeparator" w:id="1">
    <w:p w:rsidR="004016BC" w:rsidRDefault="004016BC" w:rsidP="007F6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6BC" w:rsidRDefault="004016BC" w:rsidP="007F626E">
      <w:r>
        <w:separator/>
      </w:r>
    </w:p>
  </w:footnote>
  <w:footnote w:type="continuationSeparator" w:id="1">
    <w:p w:rsidR="004016BC" w:rsidRDefault="004016BC" w:rsidP="007F62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018"/>
    <w:multiLevelType w:val="hybridMultilevel"/>
    <w:tmpl w:val="E3DAA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246764"/>
    <w:multiLevelType w:val="hybridMultilevel"/>
    <w:tmpl w:val="4A82DB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B934B1"/>
    <w:multiLevelType w:val="hybridMultilevel"/>
    <w:tmpl w:val="2B3848C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6F115F"/>
    <w:multiLevelType w:val="hybridMultilevel"/>
    <w:tmpl w:val="6DF603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7F05E8"/>
    <w:multiLevelType w:val="hybridMultilevel"/>
    <w:tmpl w:val="7C14AC1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0C71D0"/>
    <w:multiLevelType w:val="hybridMultilevel"/>
    <w:tmpl w:val="97565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01DE"/>
    <w:rsid w:val="000202D7"/>
    <w:rsid w:val="00022D3C"/>
    <w:rsid w:val="000233E9"/>
    <w:rsid w:val="000257EE"/>
    <w:rsid w:val="00030224"/>
    <w:rsid w:val="00032936"/>
    <w:rsid w:val="00064EBB"/>
    <w:rsid w:val="000701A3"/>
    <w:rsid w:val="000711A9"/>
    <w:rsid w:val="0008128F"/>
    <w:rsid w:val="000908E5"/>
    <w:rsid w:val="00090CB5"/>
    <w:rsid w:val="000939F7"/>
    <w:rsid w:val="00095A68"/>
    <w:rsid w:val="000A2A62"/>
    <w:rsid w:val="000A3023"/>
    <w:rsid w:val="000A3046"/>
    <w:rsid w:val="000B05F2"/>
    <w:rsid w:val="000B5286"/>
    <w:rsid w:val="000B5466"/>
    <w:rsid w:val="000B7FA4"/>
    <w:rsid w:val="000C1C3E"/>
    <w:rsid w:val="000C545A"/>
    <w:rsid w:val="000C66F9"/>
    <w:rsid w:val="000E3EB6"/>
    <w:rsid w:val="000F1B69"/>
    <w:rsid w:val="000F26A6"/>
    <w:rsid w:val="000F6DBF"/>
    <w:rsid w:val="000F7ECC"/>
    <w:rsid w:val="00107729"/>
    <w:rsid w:val="0011135E"/>
    <w:rsid w:val="00115D82"/>
    <w:rsid w:val="00123D04"/>
    <w:rsid w:val="00141D06"/>
    <w:rsid w:val="00145396"/>
    <w:rsid w:val="00145802"/>
    <w:rsid w:val="001476B1"/>
    <w:rsid w:val="001477AA"/>
    <w:rsid w:val="00154B63"/>
    <w:rsid w:val="001609DC"/>
    <w:rsid w:val="00172261"/>
    <w:rsid w:val="001772F1"/>
    <w:rsid w:val="0018127A"/>
    <w:rsid w:val="001854B0"/>
    <w:rsid w:val="0018790B"/>
    <w:rsid w:val="0019188F"/>
    <w:rsid w:val="001944D2"/>
    <w:rsid w:val="00195074"/>
    <w:rsid w:val="001A2A3C"/>
    <w:rsid w:val="001A560E"/>
    <w:rsid w:val="001A6341"/>
    <w:rsid w:val="001A6435"/>
    <w:rsid w:val="001A6901"/>
    <w:rsid w:val="001A6B32"/>
    <w:rsid w:val="001A6D16"/>
    <w:rsid w:val="001B534E"/>
    <w:rsid w:val="001C0805"/>
    <w:rsid w:val="001C3A13"/>
    <w:rsid w:val="001C5107"/>
    <w:rsid w:val="00201FC9"/>
    <w:rsid w:val="0020570A"/>
    <w:rsid w:val="00213DB1"/>
    <w:rsid w:val="00225C01"/>
    <w:rsid w:val="00226167"/>
    <w:rsid w:val="00250117"/>
    <w:rsid w:val="002517CD"/>
    <w:rsid w:val="00257AA7"/>
    <w:rsid w:val="00261FFE"/>
    <w:rsid w:val="00265BAE"/>
    <w:rsid w:val="002805AA"/>
    <w:rsid w:val="002808FB"/>
    <w:rsid w:val="00280FEF"/>
    <w:rsid w:val="002A1F37"/>
    <w:rsid w:val="002A2059"/>
    <w:rsid w:val="002A27A2"/>
    <w:rsid w:val="002C399C"/>
    <w:rsid w:val="002D1390"/>
    <w:rsid w:val="002D55D0"/>
    <w:rsid w:val="002E73D0"/>
    <w:rsid w:val="002F57D6"/>
    <w:rsid w:val="002F7489"/>
    <w:rsid w:val="00301B2B"/>
    <w:rsid w:val="00306B11"/>
    <w:rsid w:val="00314829"/>
    <w:rsid w:val="003211AA"/>
    <w:rsid w:val="00322CEB"/>
    <w:rsid w:val="00325188"/>
    <w:rsid w:val="003260A6"/>
    <w:rsid w:val="003426E1"/>
    <w:rsid w:val="00344429"/>
    <w:rsid w:val="00350D77"/>
    <w:rsid w:val="003570EC"/>
    <w:rsid w:val="003624D9"/>
    <w:rsid w:val="00363275"/>
    <w:rsid w:val="00365C36"/>
    <w:rsid w:val="00380BC7"/>
    <w:rsid w:val="00381889"/>
    <w:rsid w:val="00395ADC"/>
    <w:rsid w:val="00395F7E"/>
    <w:rsid w:val="003A3488"/>
    <w:rsid w:val="003A3DAA"/>
    <w:rsid w:val="003A60B7"/>
    <w:rsid w:val="003A6C4A"/>
    <w:rsid w:val="003A6FE7"/>
    <w:rsid w:val="003C61D5"/>
    <w:rsid w:val="003E34E0"/>
    <w:rsid w:val="003E5619"/>
    <w:rsid w:val="003E5B08"/>
    <w:rsid w:val="004016BC"/>
    <w:rsid w:val="00416ADB"/>
    <w:rsid w:val="00417B63"/>
    <w:rsid w:val="0043213C"/>
    <w:rsid w:val="00434E13"/>
    <w:rsid w:val="00445B7F"/>
    <w:rsid w:val="00446D29"/>
    <w:rsid w:val="004503C1"/>
    <w:rsid w:val="00455219"/>
    <w:rsid w:val="004558F6"/>
    <w:rsid w:val="00464972"/>
    <w:rsid w:val="00475FB2"/>
    <w:rsid w:val="00480C1B"/>
    <w:rsid w:val="004A56F8"/>
    <w:rsid w:val="004A7359"/>
    <w:rsid w:val="004A7892"/>
    <w:rsid w:val="004B0565"/>
    <w:rsid w:val="004B0BC2"/>
    <w:rsid w:val="004B2D55"/>
    <w:rsid w:val="004B60CA"/>
    <w:rsid w:val="004B7DFE"/>
    <w:rsid w:val="004C6B23"/>
    <w:rsid w:val="004D52C2"/>
    <w:rsid w:val="004D5CE5"/>
    <w:rsid w:val="004D6A3D"/>
    <w:rsid w:val="004E2EBB"/>
    <w:rsid w:val="004E3B26"/>
    <w:rsid w:val="004F0960"/>
    <w:rsid w:val="004F30B8"/>
    <w:rsid w:val="004F32AA"/>
    <w:rsid w:val="004F5FCB"/>
    <w:rsid w:val="00507A8C"/>
    <w:rsid w:val="00507F4C"/>
    <w:rsid w:val="00515514"/>
    <w:rsid w:val="00520016"/>
    <w:rsid w:val="0052136A"/>
    <w:rsid w:val="00524806"/>
    <w:rsid w:val="005276B5"/>
    <w:rsid w:val="00530684"/>
    <w:rsid w:val="00544865"/>
    <w:rsid w:val="00544FF0"/>
    <w:rsid w:val="0055189B"/>
    <w:rsid w:val="00554AD4"/>
    <w:rsid w:val="00560BB2"/>
    <w:rsid w:val="0057255D"/>
    <w:rsid w:val="00575D9C"/>
    <w:rsid w:val="005918E4"/>
    <w:rsid w:val="00593220"/>
    <w:rsid w:val="005A2468"/>
    <w:rsid w:val="005A6F53"/>
    <w:rsid w:val="005D1A46"/>
    <w:rsid w:val="005D2EB1"/>
    <w:rsid w:val="005E530A"/>
    <w:rsid w:val="005F3BD0"/>
    <w:rsid w:val="005F4AC7"/>
    <w:rsid w:val="005F5731"/>
    <w:rsid w:val="00600BAF"/>
    <w:rsid w:val="006024D1"/>
    <w:rsid w:val="0060499B"/>
    <w:rsid w:val="00607812"/>
    <w:rsid w:val="00630C60"/>
    <w:rsid w:val="0063150E"/>
    <w:rsid w:val="0065300D"/>
    <w:rsid w:val="00655BEF"/>
    <w:rsid w:val="00655DE2"/>
    <w:rsid w:val="006564F4"/>
    <w:rsid w:val="00656F35"/>
    <w:rsid w:val="00667E34"/>
    <w:rsid w:val="00671E8E"/>
    <w:rsid w:val="0068114B"/>
    <w:rsid w:val="0069034C"/>
    <w:rsid w:val="0069043A"/>
    <w:rsid w:val="006932ED"/>
    <w:rsid w:val="006A00ED"/>
    <w:rsid w:val="006A13A1"/>
    <w:rsid w:val="006A6650"/>
    <w:rsid w:val="006B4253"/>
    <w:rsid w:val="006B7752"/>
    <w:rsid w:val="006C5BE1"/>
    <w:rsid w:val="006D46F8"/>
    <w:rsid w:val="006F76A9"/>
    <w:rsid w:val="00702C36"/>
    <w:rsid w:val="0070375C"/>
    <w:rsid w:val="00712909"/>
    <w:rsid w:val="00721450"/>
    <w:rsid w:val="0072336E"/>
    <w:rsid w:val="00723AF7"/>
    <w:rsid w:val="00737E6F"/>
    <w:rsid w:val="00751810"/>
    <w:rsid w:val="007549E5"/>
    <w:rsid w:val="00756B48"/>
    <w:rsid w:val="007752ED"/>
    <w:rsid w:val="00775FC7"/>
    <w:rsid w:val="00783EA9"/>
    <w:rsid w:val="00794D05"/>
    <w:rsid w:val="0079538E"/>
    <w:rsid w:val="007A28EA"/>
    <w:rsid w:val="007A54FB"/>
    <w:rsid w:val="007B3247"/>
    <w:rsid w:val="007C7FC5"/>
    <w:rsid w:val="007D0075"/>
    <w:rsid w:val="007D0A85"/>
    <w:rsid w:val="007D0C14"/>
    <w:rsid w:val="007D1FF3"/>
    <w:rsid w:val="007D2126"/>
    <w:rsid w:val="007D3707"/>
    <w:rsid w:val="007D6E39"/>
    <w:rsid w:val="007F1A38"/>
    <w:rsid w:val="007F3E04"/>
    <w:rsid w:val="007F626E"/>
    <w:rsid w:val="007F6497"/>
    <w:rsid w:val="007F6FA7"/>
    <w:rsid w:val="00815298"/>
    <w:rsid w:val="0082203B"/>
    <w:rsid w:val="00824185"/>
    <w:rsid w:val="00830BBD"/>
    <w:rsid w:val="00832C98"/>
    <w:rsid w:val="00840DD2"/>
    <w:rsid w:val="00841641"/>
    <w:rsid w:val="008428A6"/>
    <w:rsid w:val="00842F87"/>
    <w:rsid w:val="00845376"/>
    <w:rsid w:val="00847332"/>
    <w:rsid w:val="0085762F"/>
    <w:rsid w:val="00862150"/>
    <w:rsid w:val="0086372A"/>
    <w:rsid w:val="008723A4"/>
    <w:rsid w:val="0087513D"/>
    <w:rsid w:val="00880634"/>
    <w:rsid w:val="00891AA6"/>
    <w:rsid w:val="008A3653"/>
    <w:rsid w:val="008A58A4"/>
    <w:rsid w:val="008A6677"/>
    <w:rsid w:val="008B256E"/>
    <w:rsid w:val="008B4EE4"/>
    <w:rsid w:val="008B6756"/>
    <w:rsid w:val="008B7A23"/>
    <w:rsid w:val="008C6206"/>
    <w:rsid w:val="008D1ABE"/>
    <w:rsid w:val="008D23AD"/>
    <w:rsid w:val="008D26B5"/>
    <w:rsid w:val="008D6C39"/>
    <w:rsid w:val="008E7224"/>
    <w:rsid w:val="008F4789"/>
    <w:rsid w:val="008F7C2B"/>
    <w:rsid w:val="0090128F"/>
    <w:rsid w:val="00902024"/>
    <w:rsid w:val="0090446F"/>
    <w:rsid w:val="009063CE"/>
    <w:rsid w:val="009076E9"/>
    <w:rsid w:val="009147D9"/>
    <w:rsid w:val="00920E24"/>
    <w:rsid w:val="0093159C"/>
    <w:rsid w:val="00934D1F"/>
    <w:rsid w:val="00954B67"/>
    <w:rsid w:val="00956B4D"/>
    <w:rsid w:val="00963B80"/>
    <w:rsid w:val="009658E6"/>
    <w:rsid w:val="0097011D"/>
    <w:rsid w:val="00970A54"/>
    <w:rsid w:val="0097481C"/>
    <w:rsid w:val="0099786D"/>
    <w:rsid w:val="009A356C"/>
    <w:rsid w:val="009B21BC"/>
    <w:rsid w:val="009B3BEB"/>
    <w:rsid w:val="009C2C4E"/>
    <w:rsid w:val="009D36C1"/>
    <w:rsid w:val="009D4049"/>
    <w:rsid w:val="009D6E7E"/>
    <w:rsid w:val="009E0A1B"/>
    <w:rsid w:val="009E3672"/>
    <w:rsid w:val="009E36ED"/>
    <w:rsid w:val="009F2297"/>
    <w:rsid w:val="009F2403"/>
    <w:rsid w:val="009F3D27"/>
    <w:rsid w:val="00A028AC"/>
    <w:rsid w:val="00A04932"/>
    <w:rsid w:val="00A12A0F"/>
    <w:rsid w:val="00A24440"/>
    <w:rsid w:val="00A26749"/>
    <w:rsid w:val="00A32C80"/>
    <w:rsid w:val="00A33769"/>
    <w:rsid w:val="00A4252C"/>
    <w:rsid w:val="00A571C1"/>
    <w:rsid w:val="00A57891"/>
    <w:rsid w:val="00A63508"/>
    <w:rsid w:val="00A6586B"/>
    <w:rsid w:val="00A65BB4"/>
    <w:rsid w:val="00A67C90"/>
    <w:rsid w:val="00A71AB8"/>
    <w:rsid w:val="00A7586E"/>
    <w:rsid w:val="00A77EB2"/>
    <w:rsid w:val="00A8047A"/>
    <w:rsid w:val="00A918B8"/>
    <w:rsid w:val="00A91AE6"/>
    <w:rsid w:val="00A97B8A"/>
    <w:rsid w:val="00AA1792"/>
    <w:rsid w:val="00AB49E7"/>
    <w:rsid w:val="00AC2C79"/>
    <w:rsid w:val="00AC6E20"/>
    <w:rsid w:val="00AD025B"/>
    <w:rsid w:val="00AE05ED"/>
    <w:rsid w:val="00AF36C5"/>
    <w:rsid w:val="00AF6010"/>
    <w:rsid w:val="00B12DE6"/>
    <w:rsid w:val="00B160A3"/>
    <w:rsid w:val="00B171F0"/>
    <w:rsid w:val="00B21968"/>
    <w:rsid w:val="00B31698"/>
    <w:rsid w:val="00B4105D"/>
    <w:rsid w:val="00B4599C"/>
    <w:rsid w:val="00B51111"/>
    <w:rsid w:val="00B716E7"/>
    <w:rsid w:val="00B74B5A"/>
    <w:rsid w:val="00B75147"/>
    <w:rsid w:val="00B769E4"/>
    <w:rsid w:val="00B81DD9"/>
    <w:rsid w:val="00B938DF"/>
    <w:rsid w:val="00B96E4E"/>
    <w:rsid w:val="00BA7937"/>
    <w:rsid w:val="00BB45AB"/>
    <w:rsid w:val="00BC290D"/>
    <w:rsid w:val="00BE134C"/>
    <w:rsid w:val="00BE2A30"/>
    <w:rsid w:val="00BE2B50"/>
    <w:rsid w:val="00BE3371"/>
    <w:rsid w:val="00BE396E"/>
    <w:rsid w:val="00C11E0A"/>
    <w:rsid w:val="00C222C5"/>
    <w:rsid w:val="00C2750E"/>
    <w:rsid w:val="00C514E9"/>
    <w:rsid w:val="00C52902"/>
    <w:rsid w:val="00C52F57"/>
    <w:rsid w:val="00C648C7"/>
    <w:rsid w:val="00C72B8E"/>
    <w:rsid w:val="00C81B1C"/>
    <w:rsid w:val="00C82375"/>
    <w:rsid w:val="00C85D28"/>
    <w:rsid w:val="00C85EE7"/>
    <w:rsid w:val="00C921BF"/>
    <w:rsid w:val="00C93633"/>
    <w:rsid w:val="00C94DEF"/>
    <w:rsid w:val="00C96A29"/>
    <w:rsid w:val="00C97016"/>
    <w:rsid w:val="00CA46FF"/>
    <w:rsid w:val="00CA48B9"/>
    <w:rsid w:val="00CA6C32"/>
    <w:rsid w:val="00CB3D92"/>
    <w:rsid w:val="00CC1229"/>
    <w:rsid w:val="00CC40FA"/>
    <w:rsid w:val="00CC67B2"/>
    <w:rsid w:val="00CD581E"/>
    <w:rsid w:val="00CE754F"/>
    <w:rsid w:val="00CF231A"/>
    <w:rsid w:val="00CF66A5"/>
    <w:rsid w:val="00CF6DC8"/>
    <w:rsid w:val="00CF6E7A"/>
    <w:rsid w:val="00CF7FA0"/>
    <w:rsid w:val="00D02984"/>
    <w:rsid w:val="00D05045"/>
    <w:rsid w:val="00D0739C"/>
    <w:rsid w:val="00D110C2"/>
    <w:rsid w:val="00D14081"/>
    <w:rsid w:val="00D14F0A"/>
    <w:rsid w:val="00D15203"/>
    <w:rsid w:val="00D159B4"/>
    <w:rsid w:val="00D21F25"/>
    <w:rsid w:val="00D32A45"/>
    <w:rsid w:val="00D35B67"/>
    <w:rsid w:val="00D541A5"/>
    <w:rsid w:val="00D56AAC"/>
    <w:rsid w:val="00D60AF8"/>
    <w:rsid w:val="00D61126"/>
    <w:rsid w:val="00D65D71"/>
    <w:rsid w:val="00D75934"/>
    <w:rsid w:val="00D8210E"/>
    <w:rsid w:val="00D83BAA"/>
    <w:rsid w:val="00D87684"/>
    <w:rsid w:val="00D926BD"/>
    <w:rsid w:val="00D945BD"/>
    <w:rsid w:val="00D96DF7"/>
    <w:rsid w:val="00D97B22"/>
    <w:rsid w:val="00DA764B"/>
    <w:rsid w:val="00DC01DE"/>
    <w:rsid w:val="00DC3110"/>
    <w:rsid w:val="00DD3D3A"/>
    <w:rsid w:val="00DF15D2"/>
    <w:rsid w:val="00DF4180"/>
    <w:rsid w:val="00DF5138"/>
    <w:rsid w:val="00DF70CE"/>
    <w:rsid w:val="00DF79FF"/>
    <w:rsid w:val="00E067A4"/>
    <w:rsid w:val="00E076A4"/>
    <w:rsid w:val="00E13CF7"/>
    <w:rsid w:val="00E1541B"/>
    <w:rsid w:val="00E21112"/>
    <w:rsid w:val="00E2142A"/>
    <w:rsid w:val="00E22E16"/>
    <w:rsid w:val="00E233D7"/>
    <w:rsid w:val="00E24E5C"/>
    <w:rsid w:val="00E33A4B"/>
    <w:rsid w:val="00E35E91"/>
    <w:rsid w:val="00E40E1D"/>
    <w:rsid w:val="00E46F50"/>
    <w:rsid w:val="00E548A7"/>
    <w:rsid w:val="00E611AE"/>
    <w:rsid w:val="00E6653D"/>
    <w:rsid w:val="00E703FA"/>
    <w:rsid w:val="00E85B9F"/>
    <w:rsid w:val="00E93510"/>
    <w:rsid w:val="00E95D28"/>
    <w:rsid w:val="00EA7B44"/>
    <w:rsid w:val="00EB4A42"/>
    <w:rsid w:val="00EC04D9"/>
    <w:rsid w:val="00EC3BD5"/>
    <w:rsid w:val="00EE5923"/>
    <w:rsid w:val="00EF5175"/>
    <w:rsid w:val="00EF5D0D"/>
    <w:rsid w:val="00F077F0"/>
    <w:rsid w:val="00F147E2"/>
    <w:rsid w:val="00F36485"/>
    <w:rsid w:val="00F415FB"/>
    <w:rsid w:val="00F45F1A"/>
    <w:rsid w:val="00F470DA"/>
    <w:rsid w:val="00F62A6C"/>
    <w:rsid w:val="00F648BC"/>
    <w:rsid w:val="00F71145"/>
    <w:rsid w:val="00F73DD9"/>
    <w:rsid w:val="00F74A2B"/>
    <w:rsid w:val="00F75DC7"/>
    <w:rsid w:val="00F82984"/>
    <w:rsid w:val="00F833D3"/>
    <w:rsid w:val="00F8649A"/>
    <w:rsid w:val="00F91A98"/>
    <w:rsid w:val="00F9502F"/>
    <w:rsid w:val="00FA1032"/>
    <w:rsid w:val="00FA3776"/>
    <w:rsid w:val="00FA3A8C"/>
    <w:rsid w:val="00FA56A6"/>
    <w:rsid w:val="00FC6BEF"/>
    <w:rsid w:val="00FE3400"/>
    <w:rsid w:val="00FE5C62"/>
    <w:rsid w:val="00FF3EB4"/>
    <w:rsid w:val="00FF5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97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DC01D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DC01DE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9701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97011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D21F25"/>
    <w:pPr>
      <w:ind w:left="708"/>
    </w:pPr>
  </w:style>
  <w:style w:type="paragraph" w:customStyle="1" w:styleId="fr">
    <w:name w:val="fr"/>
    <w:basedOn w:val="Normal"/>
    <w:uiPriority w:val="99"/>
    <w:rsid w:val="004D52C2"/>
    <w:pPr>
      <w:spacing w:before="100" w:beforeAutospacing="1" w:after="100" w:afterAutospacing="1"/>
    </w:pPr>
  </w:style>
  <w:style w:type="character" w:customStyle="1" w:styleId="aut">
    <w:name w:val="aut"/>
    <w:basedOn w:val="Fuentedeprrafopredeter"/>
    <w:uiPriority w:val="99"/>
    <w:rsid w:val="004D52C2"/>
    <w:rPr>
      <w:rFonts w:cs="Times New Roman"/>
    </w:rPr>
  </w:style>
  <w:style w:type="paragraph" w:styleId="Encabezado">
    <w:name w:val="header"/>
    <w:basedOn w:val="Normal"/>
    <w:link w:val="EncabezadoCar"/>
    <w:uiPriority w:val="99"/>
    <w:rsid w:val="007F626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F626E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7F626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F626E"/>
    <w:rPr>
      <w:rFonts w:cs="Times New Roman"/>
      <w:sz w:val="24"/>
      <w:szCs w:val="24"/>
    </w:rPr>
  </w:style>
  <w:style w:type="character" w:customStyle="1" w:styleId="auto-style2">
    <w:name w:val="auto-style2"/>
    <w:basedOn w:val="Fuentedeprrafopredeter"/>
    <w:uiPriority w:val="99"/>
    <w:rsid w:val="00970A54"/>
    <w:rPr>
      <w:rFonts w:cs="Times New Roman"/>
    </w:rPr>
  </w:style>
  <w:style w:type="character" w:customStyle="1" w:styleId="apple-converted-space">
    <w:name w:val="apple-converted-space"/>
    <w:basedOn w:val="Fuentedeprrafopredeter"/>
    <w:uiPriority w:val="99"/>
    <w:rsid w:val="00970A54"/>
    <w:rPr>
      <w:rFonts w:cs="Times New Roman"/>
    </w:rPr>
  </w:style>
  <w:style w:type="character" w:customStyle="1" w:styleId="auto-style1">
    <w:name w:val="auto-style1"/>
    <w:basedOn w:val="Fuentedeprrafopredeter"/>
    <w:uiPriority w:val="99"/>
    <w:rsid w:val="00970A5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411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1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504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bbbb</Company>
  <LinksUpToDate>false</LinksUpToDate>
  <CharactersWithSpaces>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biblio01</dc:creator>
  <cp:lastModifiedBy>P18Lab1</cp:lastModifiedBy>
  <cp:revision>5</cp:revision>
  <cp:lastPrinted>2015-03-18T15:03:00Z</cp:lastPrinted>
  <dcterms:created xsi:type="dcterms:W3CDTF">2016-11-11T22:28:00Z</dcterms:created>
  <dcterms:modified xsi:type="dcterms:W3CDTF">2016-11-11T23:20:00Z</dcterms:modified>
</cp:coreProperties>
</file>