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E333AA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A LA INFORMACIÓN</w:t>
            </w:r>
            <w:r w:rsidR="00D53472">
              <w:rPr>
                <w:rFonts w:ascii="Arial" w:hAnsi="Arial" w:cs="Arial"/>
                <w:sz w:val="24"/>
                <w:szCs w:val="24"/>
              </w:rPr>
              <w:t xml:space="preserve"> (2019</w:t>
            </w:r>
            <w:r w:rsidR="00285D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E333AA">
        <w:rPr>
          <w:rFonts w:ascii="Arial" w:hAnsi="Arial" w:cs="Arial"/>
          <w:sz w:val="24"/>
          <w:szCs w:val="24"/>
        </w:rPr>
        <w:t>3</w:t>
      </w:r>
      <w:r w:rsidRPr="00C47750">
        <w:rPr>
          <w:rFonts w:ascii="Arial" w:hAnsi="Arial" w:cs="Arial"/>
          <w:sz w:val="24"/>
          <w:szCs w:val="24"/>
        </w:rPr>
        <w:t>°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CICLO DE FORMACIÓN BÁSICA</w:t>
      </w:r>
      <w:r w:rsidR="00260C90">
        <w:rPr>
          <w:rFonts w:ascii="Arial" w:hAnsi="Arial" w:cs="Arial"/>
          <w:sz w:val="24"/>
          <w:szCs w:val="24"/>
        </w:rPr>
        <w:t xml:space="preserve"> (CBC – OTROS)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 TOTALES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E333AA">
              <w:rPr>
                <w:rFonts w:ascii="Arial" w:hAnsi="Arial" w:cs="Arial"/>
                <w:sz w:val="24"/>
                <w:szCs w:val="24"/>
              </w:rPr>
              <w:t>DR. MARIANO TALQUENCA</w:t>
            </w:r>
          </w:p>
          <w:p w:rsidR="0077136C" w:rsidRPr="00C47750" w:rsidRDefault="0077136C" w:rsidP="00E333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SIN CORRELATIVIDADES PREVIAS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260C90" w:rsidRPr="00C47750" w:rsidRDefault="003C718C" w:rsidP="003C71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CORRELATIVIDADES POSTERIORES</w:t>
            </w:r>
            <w:r w:rsidR="00260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FC1652" w:rsidRPr="00FC1652" w:rsidRDefault="008F5E10" w:rsidP="00FC16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e</w:t>
            </w:r>
            <w:r w:rsidR="00DD5C27">
              <w:rPr>
                <w:rFonts w:ascii="Arial" w:hAnsi="Arial" w:cs="Arial"/>
                <w:sz w:val="24"/>
                <w:szCs w:val="24"/>
              </w:rPr>
              <w:t>l alumno pueda identificar</w:t>
            </w:r>
            <w:r w:rsidR="00FC1652" w:rsidRPr="00FC1652">
              <w:rPr>
                <w:rFonts w:ascii="Arial" w:hAnsi="Arial" w:cs="Arial"/>
                <w:sz w:val="24"/>
                <w:szCs w:val="24"/>
              </w:rPr>
              <w:t xml:space="preserve"> la importancia de la formación universitaria en la definicióndel perfil del comunicador, a través de la visión crítica y reflexiva de la</w:t>
            </w:r>
          </w:p>
          <w:p w:rsidR="00260C90" w:rsidRPr="00C47750" w:rsidRDefault="00FC1652" w:rsidP="00FC16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52">
              <w:rPr>
                <w:rFonts w:ascii="Arial" w:hAnsi="Arial" w:cs="Arial"/>
                <w:sz w:val="24"/>
                <w:szCs w:val="24"/>
              </w:rPr>
              <w:t>realidad y la necesidad imperiosa de su compromiso con ella.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77136C" w:rsidRPr="00C47750" w:rsidRDefault="00E333AA" w:rsidP="00A5082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consecuencias desde el punto de vista jurídico del ejercicio de la libertad de expresión y de información por parte de los medios y de quienes se expresan a través de ellos.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A544BF" w:rsidRPr="00A544BF" w:rsidRDefault="00A544BF" w:rsidP="00A544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Reconocer la importancia del Derecho de la Información, la ética</w:t>
            </w:r>
          </w:p>
          <w:p w:rsidR="00260C90" w:rsidRPr="00C47750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periodística y el derecho a la comunicación, su objeto y contenido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A544BF" w:rsidRPr="00A544BF" w:rsidRDefault="00A544BF" w:rsidP="00A544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Comprender e integrar los conocimientos adquiridos y desarrollar el</w:t>
            </w:r>
          </w:p>
          <w:p w:rsidR="00A544BF" w:rsidRP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espíritu crítico reflexivo en análisis de las instituciones del derecho a la</w:t>
            </w:r>
          </w:p>
          <w:p w:rsid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información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A544BF" w:rsidRP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Manejar material e instrumentos técnicos para acceder a las fuentes</w:t>
            </w:r>
          </w:p>
          <w:p w:rsid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nacionales y supranacionales.</w:t>
            </w:r>
          </w:p>
          <w:p w:rsidR="008F5E10" w:rsidRPr="00C47750" w:rsidRDefault="008F5E10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260C90" w:rsidRPr="00C47750" w:rsidRDefault="00A0099E" w:rsidP="00A009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99E">
              <w:rPr>
                <w:rFonts w:ascii="Arial" w:hAnsi="Arial" w:cs="Arial"/>
                <w:sz w:val="24"/>
                <w:szCs w:val="24"/>
              </w:rPr>
              <w:t>Hacer tomar conciencia de los derechos ciudadanos relacionados con la información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971D7B">
      <w:pPr>
        <w:rPr>
          <w:rFonts w:ascii="Arial" w:hAnsi="Arial" w:cs="Arial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DFD" w:rsidRDefault="004C7DFD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DFD" w:rsidRDefault="004C7DFD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DFD" w:rsidRDefault="004C7DFD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DFD" w:rsidRDefault="004C7DFD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DFD" w:rsidRDefault="004C7DFD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7DFD" w:rsidRDefault="004C7DFD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9112F4" w:rsidRDefault="00015E90" w:rsidP="00285D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9112F4">
              <w:rPr>
                <w:rFonts w:ascii="Arial" w:hAnsi="Arial" w:cs="Arial"/>
                <w:b/>
                <w:bCs/>
                <w:sz w:val="24"/>
                <w:szCs w:val="24"/>
              </w:rPr>
              <w:t>EL DERECHO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9112F4" w:rsidRDefault="009112F4" w:rsidP="00A50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112F4" w:rsidRDefault="009112F4" w:rsidP="00285D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Concepto de Derecho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. Nociones Generales. Normas Jurídicas y Normas Morales. El Derecho Natural y el Derecho Positivo</w:t>
            </w: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distinción entre Derecho Público y Privado</w:t>
            </w: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>). Rama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 del derecho Positivo: Derecho</w:t>
            </w: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Público y Derecho Privado.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Derecho Objetivo y Derecho Subjetivo.</w:t>
            </w:r>
          </w:p>
          <w:p w:rsidR="009112F4" w:rsidRDefault="009112F4" w:rsidP="00285D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Sistemas de dere</w:t>
            </w:r>
            <w:r w:rsidR="00D87DC9">
              <w:rPr>
                <w:rFonts w:ascii="Arial" w:hAnsi="Arial" w:cs="Arial"/>
                <w:bCs/>
                <w:sz w:val="24"/>
                <w:szCs w:val="24"/>
                <w:lang w:val="es-ES"/>
              </w:rPr>
              <w:t>cho: Continental Romanista y Com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monLaw.</w:t>
            </w:r>
          </w:p>
          <w:p w:rsidR="006B6D78" w:rsidRDefault="009112F4" w:rsidP="00285D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La ley. Concepto, caracteres. La Pirámide Jurídica de Hans Kelsen. Proceso de Formación de una Ley. Ejercicio de los derechos: Teoría del Abuso del Derecho art. 10 CCyCN</w:t>
            </w:r>
            <w:r w:rsidR="00285DC7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Ley 26.994.</w:t>
            </w:r>
          </w:p>
          <w:p w:rsidR="00D87DC9" w:rsidRDefault="00D87DC9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DC9" w:rsidRPr="00C47750" w:rsidRDefault="00D87DC9" w:rsidP="00D87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7DC9" w:rsidRDefault="00D87DC9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DC9" w:rsidRDefault="00D87DC9" w:rsidP="00285D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DERECHO A LA INFORMACIÓN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D87DC9" w:rsidRDefault="00D87DC9" w:rsidP="00D87D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5E90" w:rsidRPr="00C47750" w:rsidRDefault="006B6D78" w:rsidP="0028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del Derecho a la Información. Evolución histórica, contenidos, sentido actual, alcance y límites. Libertad de expresión y derecho a la información. La información </w:t>
            </w:r>
            <w:r w:rsidR="001910F2">
              <w:rPr>
                <w:rFonts w:ascii="Arial" w:hAnsi="Arial" w:cs="Arial"/>
                <w:bCs/>
                <w:sz w:val="24"/>
                <w:szCs w:val="24"/>
              </w:rPr>
              <w:t>como derecho humano. La introducción del derecho a la información como derecho positivo. Constitución Nacional de 1994. Declaración Universal de Derechos Humanos de 1948. Convención Americana de Derechos Humanos (Pacto de San José de Costa Rica).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015E90" w:rsidP="00285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II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85DC7">
              <w:rPr>
                <w:rFonts w:ascii="Arial" w:hAnsi="Arial" w:cs="Arial"/>
                <w:b/>
                <w:bCs/>
                <w:sz w:val="24"/>
                <w:szCs w:val="24"/>
              </w:rPr>
              <w:t>RESPONSABILIDAD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015E90" w:rsidRDefault="001910F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 de los medios de prensa. Responsabilidad civil. La protección de los derechos personalísimos: derecho a la honra, a la intimidad, vida privada e imagen. Responsabilidad penal: veracidad e interés público de la información como requisitos del ejercicio legítimo de la libertad de información.</w:t>
            </w:r>
          </w:p>
          <w:p w:rsidR="001910F2" w:rsidRDefault="001910F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 del Estado como garante del derecho a la información. La despenalización de la palabra en la argentina.</w:t>
            </w:r>
          </w:p>
          <w:p w:rsidR="001910F2" w:rsidRPr="00C47750" w:rsidRDefault="001910F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260C90" w:rsidRPr="00C47750" w:rsidRDefault="00015E90" w:rsidP="00285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85DC7">
              <w:rPr>
                <w:rFonts w:ascii="Arial" w:hAnsi="Arial" w:cs="Arial"/>
                <w:b/>
                <w:bCs/>
                <w:sz w:val="24"/>
                <w:szCs w:val="24"/>
              </w:rPr>
              <w:t>LEGISLACIÓN DE ACCESO A LA INFORMACIÓN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260C90" w:rsidRPr="00C47750" w:rsidRDefault="001910F2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de Acceso a la Información. Decreto 1172/03 de Derecho de Acceso a la Información Pública y régimen de audiencias públicas. Ley 25.326: protección de los datos personales. Habeas Data.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0F2" w:rsidRDefault="001910F2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6DD5" w:rsidRDefault="00146DD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46DD5" w:rsidRDefault="00146DD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10F2" w:rsidRPr="00C47750" w:rsidRDefault="00146DD5" w:rsidP="00285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MÓDULO </w:t>
            </w:r>
            <w:r w:rsidR="001910F2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1910F2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85DC7">
              <w:rPr>
                <w:rFonts w:ascii="Arial" w:hAnsi="Arial" w:cs="Arial"/>
                <w:b/>
                <w:bCs/>
                <w:sz w:val="24"/>
                <w:szCs w:val="24"/>
              </w:rPr>
              <w:t>EL SUJETO DEL DERECHO</w:t>
            </w:r>
            <w:r w:rsidR="001910F2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1910F2" w:rsidRPr="00C47750" w:rsidRDefault="001910F2" w:rsidP="001910F2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0F2" w:rsidRDefault="00856562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Problemática del Sujeto Profesional. Estatuto Profesional del Periodista</w:t>
            </w:r>
            <w:r w:rsidR="007E0BF8">
              <w:rPr>
                <w:rFonts w:ascii="Arial" w:hAnsi="Arial" w:cs="Arial"/>
                <w:sz w:val="24"/>
                <w:szCs w:val="24"/>
              </w:rPr>
              <w:t xml:space="preserve"> Ley 12.908</w:t>
            </w:r>
            <w:r>
              <w:rPr>
                <w:rFonts w:ascii="Arial" w:hAnsi="Arial" w:cs="Arial"/>
                <w:sz w:val="24"/>
                <w:szCs w:val="24"/>
              </w:rPr>
              <w:t>. Secreto Profesional y Cláusula de Conciencia.</w:t>
            </w:r>
          </w:p>
          <w:p w:rsidR="00856562" w:rsidRDefault="00856562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6562" w:rsidRPr="00C47750" w:rsidRDefault="00856562" w:rsidP="00285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MÓDULO V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285DC7">
              <w:rPr>
                <w:rFonts w:ascii="Arial" w:hAnsi="Arial" w:cs="Arial"/>
                <w:b/>
                <w:bCs/>
                <w:sz w:val="24"/>
                <w:szCs w:val="24"/>
              </w:rPr>
              <w:t>TELECOMUNICACIONES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</w:p>
          <w:p w:rsidR="00856562" w:rsidRPr="00C47750" w:rsidRDefault="00856562" w:rsidP="00856562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6562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 regulatorio de las telecomunicaciones. El antecedente de la Ley 22.285. Ley de Radiodifusión 26.522. Legislación antimonopolios.</w:t>
            </w:r>
          </w:p>
          <w:p w:rsidR="00856562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6562" w:rsidRPr="00C47750" w:rsidRDefault="00856562" w:rsidP="00285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MÓDULO VI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85DC7">
              <w:rPr>
                <w:rFonts w:ascii="Arial" w:hAnsi="Arial" w:cs="Arial"/>
                <w:b/>
                <w:bCs/>
                <w:sz w:val="24"/>
                <w:szCs w:val="24"/>
              </w:rPr>
              <w:t>PROTECCIÓN DE DERECHOS EN LOS NUEVOS MEDIOS TECNOLÓGICOS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856562" w:rsidRPr="00C47750" w:rsidRDefault="00856562" w:rsidP="00856562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6562" w:rsidRPr="00C47750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protección de los derechos fundamentales en el ciberespacio. Propiedad</w:t>
            </w:r>
            <w:r w:rsidR="00146DD5">
              <w:rPr>
                <w:rFonts w:ascii="Arial" w:hAnsi="Arial" w:cs="Arial"/>
                <w:sz w:val="24"/>
                <w:szCs w:val="24"/>
              </w:rPr>
              <w:t xml:space="preserve"> intelectual</w:t>
            </w:r>
            <w:r w:rsidR="00C569DB">
              <w:rPr>
                <w:rFonts w:ascii="Arial" w:hAnsi="Arial" w:cs="Arial"/>
                <w:sz w:val="24"/>
                <w:szCs w:val="24"/>
              </w:rPr>
              <w:t xml:space="preserve"> Ley 11.723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  <w:sectPr w:rsidR="00015E90" w:rsidRPr="00C47750" w:rsidSect="00C47750">
          <w:headerReference w:type="default" r:id="rId7"/>
          <w:footerReference w:type="default" r:id="rId8"/>
          <w:headerReference w:type="first" r:id="rId9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BIBLIOGRAFÍA </w:t>
      </w:r>
      <w:r w:rsidR="00C569DB">
        <w:rPr>
          <w:rFonts w:ascii="Arial" w:hAnsi="Arial" w:cs="Arial"/>
          <w:b/>
          <w:sz w:val="24"/>
          <w:szCs w:val="24"/>
        </w:rPr>
        <w:t>OBLIGATORIA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DESANTES GUANTER, José María, “Una idea del derecho a la información”, en La información como derecho, Madrid, Editora Nacional, 1974, pp. 23-94.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ROSSI, Diego; DE CHARRAS, Diego y LOZANO, Luis, “Ciudadanía(s) y derecho(s) a la comunicación” en Guillermo Mastrini, Diego de Charras y Ana Bizberge (Eds.), Las Políticas de Comunicación en el siglo XXI. Nuevos y viejos desafíos, Buenos Aires, La Crujía, 2013.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LORETI, Damián y LOZANO, Luis: “El rol del Estado como garante del derecho humano a la comunicación”, en Revista Derecho Público. Año I N°1, Buenos Aires, Ediciones Infojus, 2012.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GÜIDA, María Clara, “Nociones básicas de Derecho”. Documento de cátedra.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 xml:space="preserve">PORTO, Ricardo: </w:t>
            </w:r>
            <w:r w:rsidRPr="00C569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s-AR"/>
              </w:rPr>
              <w:t>Libertad de expresión y derecho a la información en Latinoamérica: Tres visiones regulatorias</w:t>
            </w: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 xml:space="preserve">, Ed. Albremática, Buenos Aires, 2016. Pp. 16 a 32. 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Constitución de la Nación Argentina: Cualquier edición que incluya la reforma de 1994 y los tratados incorporados en forma completa.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 xml:space="preserve">LORETI, Damián, “Aplicación de los principios de libertad de expresión del artículo 13 de la Convención Americana sobre derechos humanos”, en Abramovich, Víctor, Bovino, Alberto y Courtis, Christian (comp.), </w:t>
            </w:r>
            <w:r w:rsidRPr="00C569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s-AR"/>
              </w:rPr>
              <w:t>La aplicación de los tratados sobre derechos humanos en el ámbito local. La experiencia de una década</w:t>
            </w: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, CELS-Canadian Development Agency, Editores del Puerto, Buenos Aires, 2007, pp. 965-986.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 xml:space="preserve">REY Sebastián: </w:t>
            </w:r>
            <w:r w:rsidRPr="00C569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s-AR"/>
              </w:rPr>
              <w:t xml:space="preserve">Los desafíos del sistema interamericano de protección de derechos humanos en el siglo XXI, </w:t>
            </w: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 xml:space="preserve">Ediciones de la UnLa, Lanús, 2015. Cap. 2, pp. 45-76. 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LORETI, Damián: “Los aportes de la CIDH en materia de prevención contra la censura previa”, en revista CEJIL, AÑO I, Nº 1, diciembre de 2005, pp.75- 84.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 xml:space="preserve">LORETI, Damián y LOZANO, Luis: “El derrotero de la censura”, en </w:t>
            </w:r>
            <w:r w:rsidRPr="00C569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s-AR"/>
              </w:rPr>
              <w:t>El derecho a comunicar. Los conflictos en torno a la libertad de expresión en las sociedades contemporáneas</w:t>
            </w: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, CAPÍTULO 3, Ed. Siglo XXI, Buenos Aires, 2014</w:t>
            </w:r>
          </w:p>
          <w:p w:rsidR="00C569DB" w:rsidRPr="00C569DB" w:rsidRDefault="00C569DB" w:rsidP="00C569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C569DB"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  <w:t>ELIADES, Analía, “El derecho de rectificación o respuesta en la jurisprudencia de la Corte Suprema de Justicia de la Nación” (Ficha de Estudio- especial para la Cátedra II de Derecho a la Comunicación – UNLP).</w:t>
            </w:r>
          </w:p>
          <w:p w:rsidR="00146DD5" w:rsidRPr="00C47750" w:rsidRDefault="00146DD5" w:rsidP="00146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7806" w:rsidRDefault="00B47806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DB" w:rsidRDefault="00C569DB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5E9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7B" w:rsidRDefault="00971D7B" w:rsidP="003661D8">
      <w:pPr>
        <w:spacing w:after="0" w:line="240" w:lineRule="auto"/>
      </w:pPr>
      <w:r>
        <w:separator/>
      </w:r>
    </w:p>
  </w:endnote>
  <w:endnote w:type="continuationSeparator" w:id="1">
    <w:p w:rsidR="00971D7B" w:rsidRDefault="00971D7B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3661D8" w:rsidRDefault="009E0EF5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D53472" w:rsidRPr="00D53472">
          <w:rPr>
            <w:noProof/>
            <w:lang w:val="es-ES"/>
          </w:rPr>
          <w:t>2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7B" w:rsidRDefault="00971D7B" w:rsidP="003661D8">
      <w:pPr>
        <w:spacing w:after="0" w:line="240" w:lineRule="auto"/>
      </w:pPr>
      <w:r>
        <w:separator/>
      </w:r>
    </w:p>
  </w:footnote>
  <w:footnote w:type="continuationSeparator" w:id="1">
    <w:p w:rsidR="00971D7B" w:rsidRDefault="00971D7B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Default="00C47750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37F"/>
    <w:multiLevelType w:val="multilevel"/>
    <w:tmpl w:val="4E4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5E90"/>
    <w:rsid w:val="0006777C"/>
    <w:rsid w:val="000A2FF0"/>
    <w:rsid w:val="000D2504"/>
    <w:rsid w:val="000F765E"/>
    <w:rsid w:val="00142A78"/>
    <w:rsid w:val="00146DD5"/>
    <w:rsid w:val="00160C5B"/>
    <w:rsid w:val="001910F2"/>
    <w:rsid w:val="00197DD0"/>
    <w:rsid w:val="00214AAF"/>
    <w:rsid w:val="00260C90"/>
    <w:rsid w:val="00285DC7"/>
    <w:rsid w:val="00287C31"/>
    <w:rsid w:val="003661D8"/>
    <w:rsid w:val="003A318F"/>
    <w:rsid w:val="003C2A38"/>
    <w:rsid w:val="003C718C"/>
    <w:rsid w:val="0045546F"/>
    <w:rsid w:val="004A6CD6"/>
    <w:rsid w:val="004B1CA0"/>
    <w:rsid w:val="004C7DFD"/>
    <w:rsid w:val="00555609"/>
    <w:rsid w:val="00566D7A"/>
    <w:rsid w:val="00594908"/>
    <w:rsid w:val="0063735B"/>
    <w:rsid w:val="006703D6"/>
    <w:rsid w:val="00694C6B"/>
    <w:rsid w:val="006B41CC"/>
    <w:rsid w:val="006B6D78"/>
    <w:rsid w:val="0071485A"/>
    <w:rsid w:val="0077136C"/>
    <w:rsid w:val="007A0C9F"/>
    <w:rsid w:val="007E0BF8"/>
    <w:rsid w:val="0085174D"/>
    <w:rsid w:val="00856562"/>
    <w:rsid w:val="008F5E10"/>
    <w:rsid w:val="009112F4"/>
    <w:rsid w:val="00930A8F"/>
    <w:rsid w:val="00971530"/>
    <w:rsid w:val="00971D7B"/>
    <w:rsid w:val="009A6C33"/>
    <w:rsid w:val="009E0EF5"/>
    <w:rsid w:val="009F7BDD"/>
    <w:rsid w:val="00A0099E"/>
    <w:rsid w:val="00A01A69"/>
    <w:rsid w:val="00A16F9F"/>
    <w:rsid w:val="00A4448F"/>
    <w:rsid w:val="00A544BF"/>
    <w:rsid w:val="00A557A0"/>
    <w:rsid w:val="00AC014E"/>
    <w:rsid w:val="00B167CA"/>
    <w:rsid w:val="00B47806"/>
    <w:rsid w:val="00C11C83"/>
    <w:rsid w:val="00C47750"/>
    <w:rsid w:val="00C569DB"/>
    <w:rsid w:val="00CB087C"/>
    <w:rsid w:val="00CB5B39"/>
    <w:rsid w:val="00CC1012"/>
    <w:rsid w:val="00D53472"/>
    <w:rsid w:val="00D87DC9"/>
    <w:rsid w:val="00DD5C27"/>
    <w:rsid w:val="00E333AA"/>
    <w:rsid w:val="00F24538"/>
    <w:rsid w:val="00F5461A"/>
    <w:rsid w:val="00FC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Decanato-01</cp:lastModifiedBy>
  <cp:revision>8</cp:revision>
  <cp:lastPrinted>2018-02-27T14:12:00Z</cp:lastPrinted>
  <dcterms:created xsi:type="dcterms:W3CDTF">2018-04-21T02:15:00Z</dcterms:created>
  <dcterms:modified xsi:type="dcterms:W3CDTF">2019-05-30T18:22:00Z</dcterms:modified>
</cp:coreProperties>
</file>