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F7" w:rsidRPr="006C7D30" w:rsidRDefault="005F15F7" w:rsidP="000174D7">
      <w:pPr>
        <w:spacing w:before="240" w:after="0"/>
        <w:rPr>
          <w:rFonts w:ascii="Arial" w:hAnsi="Arial" w:cs="Arial"/>
          <w:sz w:val="24"/>
          <w:szCs w:val="24"/>
        </w:rPr>
      </w:pPr>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9A6E16" w:rsidP="000174D7">
            <w:pPr>
              <w:spacing w:before="240" w:after="0"/>
              <w:rPr>
                <w:rFonts w:ascii="Arial" w:hAnsi="Arial" w:cs="Arial"/>
                <w:sz w:val="24"/>
                <w:szCs w:val="24"/>
              </w:rPr>
            </w:pPr>
            <w:r>
              <w:rPr>
                <w:rFonts w:ascii="Arial" w:hAnsi="Arial" w:cs="Arial"/>
                <w:sz w:val="24"/>
                <w:szCs w:val="24"/>
              </w:rPr>
              <w:t xml:space="preserve">INTRODUCCIÓN AL </w:t>
            </w:r>
            <w:r w:rsidR="005F15F7" w:rsidRPr="00EB0C5A">
              <w:rPr>
                <w:rFonts w:ascii="Arial" w:hAnsi="Arial" w:cs="Arial"/>
                <w:sz w:val="24"/>
                <w:szCs w:val="24"/>
              </w:rPr>
              <w:t xml:space="preserve">DERECHO PENAL </w:t>
            </w:r>
          </w:p>
        </w:tc>
      </w:tr>
    </w:tbl>
    <w:p w:rsidR="005F15F7" w:rsidRPr="00EB0C5A" w:rsidRDefault="005F15F7" w:rsidP="000174D7">
      <w:pPr>
        <w:tabs>
          <w:tab w:val="left" w:pos="2160"/>
        </w:tabs>
        <w:spacing w:before="240" w:after="0"/>
        <w:rPr>
          <w:rFonts w:ascii="Arial" w:hAnsi="Arial" w:cs="Arial"/>
          <w:b/>
          <w:sz w:val="24"/>
          <w:szCs w:val="24"/>
        </w:rPr>
      </w:pPr>
      <w:r w:rsidRPr="00EB0C5A">
        <w:rPr>
          <w:rFonts w:ascii="Arial" w:hAnsi="Arial" w:cs="Arial"/>
          <w:b/>
          <w:sz w:val="24"/>
          <w:szCs w:val="24"/>
        </w:rPr>
        <w:t>FACULTAD</w:t>
      </w:r>
    </w:p>
    <w:p w:rsidR="005F15F7" w:rsidRPr="00EB0C5A" w:rsidRDefault="005F15F7" w:rsidP="000174D7">
      <w:pPr>
        <w:pBdr>
          <w:top w:val="single" w:sz="4" w:space="1" w:color="auto"/>
          <w:left w:val="single" w:sz="4" w:space="0" w:color="auto"/>
          <w:bottom w:val="single" w:sz="4" w:space="1" w:color="auto"/>
          <w:right w:val="single" w:sz="4" w:space="4" w:color="auto"/>
          <w:between w:val="single" w:sz="4" w:space="1" w:color="auto"/>
        </w:pBdr>
        <w:tabs>
          <w:tab w:val="left" w:pos="2160"/>
        </w:tabs>
        <w:spacing w:before="240" w:after="0"/>
        <w:rPr>
          <w:rFonts w:ascii="Arial" w:hAnsi="Arial" w:cs="Arial"/>
          <w:sz w:val="24"/>
          <w:szCs w:val="24"/>
        </w:rPr>
      </w:pPr>
      <w:r w:rsidRPr="00EB0C5A">
        <w:rPr>
          <w:rFonts w:ascii="Arial" w:hAnsi="Arial" w:cs="Arial"/>
          <w:sz w:val="24"/>
          <w:szCs w:val="24"/>
        </w:rPr>
        <w:t>CIENCIAS JURIDICAS</w:t>
      </w:r>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ABOGACÍA</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MENDOZA</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UBICACIÓN EN EL PLAN DE ESTUDIOS</w:t>
      </w:r>
    </w:p>
    <w:p w:rsidR="005F15F7" w:rsidRPr="00EB0C5A" w:rsidRDefault="00A374E6" w:rsidP="000174D7">
      <w:pPr>
        <w:pBdr>
          <w:top w:val="single" w:sz="4" w:space="1" w:color="auto"/>
          <w:left w:val="single" w:sz="4" w:space="4" w:color="auto"/>
          <w:bottom w:val="single" w:sz="4" w:space="1" w:color="auto"/>
          <w:right w:val="single" w:sz="4" w:space="4" w:color="auto"/>
        </w:pBdr>
        <w:spacing w:before="240" w:after="0"/>
        <w:rPr>
          <w:rFonts w:ascii="Arial" w:hAnsi="Arial" w:cs="Arial"/>
          <w:sz w:val="24"/>
          <w:szCs w:val="24"/>
        </w:rPr>
      </w:pPr>
      <w:r>
        <w:rPr>
          <w:rFonts w:ascii="Arial" w:hAnsi="Arial" w:cs="Arial"/>
          <w:sz w:val="24"/>
          <w:szCs w:val="24"/>
        </w:rPr>
        <w:t>PRIMER</w:t>
      </w:r>
      <w:r w:rsidR="00307BAC">
        <w:rPr>
          <w:rFonts w:ascii="Arial" w:hAnsi="Arial" w:cs="Arial"/>
          <w:sz w:val="24"/>
          <w:szCs w:val="24"/>
        </w:rPr>
        <w:t xml:space="preserve"> </w:t>
      </w:r>
      <w:r w:rsidR="009A6E16">
        <w:rPr>
          <w:rFonts w:ascii="Arial" w:hAnsi="Arial" w:cs="Arial"/>
          <w:sz w:val="24"/>
          <w:szCs w:val="24"/>
        </w:rPr>
        <w:t>SEMESTR</w:t>
      </w:r>
      <w:r>
        <w:rPr>
          <w:rFonts w:ascii="Arial" w:hAnsi="Arial" w:cs="Arial"/>
          <w:sz w:val="24"/>
          <w:szCs w:val="24"/>
        </w:rPr>
        <w:t>E – 1 AÑO</w:t>
      </w:r>
      <w:bookmarkStart w:id="0" w:name="_GoBack"/>
      <w:bookmarkEnd w:id="0"/>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ÁREA DE FORMACIÓN</w:t>
      </w:r>
    </w:p>
    <w:p w:rsidR="005F15F7" w:rsidRPr="00EB0C5A" w:rsidRDefault="00307BAC" w:rsidP="000174D7">
      <w:pPr>
        <w:pBdr>
          <w:top w:val="single" w:sz="4" w:space="1" w:color="auto"/>
          <w:left w:val="single" w:sz="4" w:space="4" w:color="auto"/>
          <w:bottom w:val="single" w:sz="4" w:space="1" w:color="auto"/>
          <w:right w:val="single" w:sz="4" w:space="4" w:color="auto"/>
        </w:pBdr>
        <w:spacing w:before="240" w:after="0"/>
        <w:rPr>
          <w:rFonts w:ascii="Arial" w:hAnsi="Arial" w:cs="Arial"/>
          <w:sz w:val="24"/>
          <w:szCs w:val="24"/>
        </w:rPr>
      </w:pPr>
      <w:r>
        <w:rPr>
          <w:rFonts w:ascii="Arial" w:hAnsi="Arial" w:cs="Arial"/>
          <w:sz w:val="24"/>
          <w:szCs w:val="24"/>
        </w:rPr>
        <w:t>DISCIPLINARIA ESPECIFICA</w:t>
      </w:r>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MAÑANA-TARDE-NOCHE</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 xml:space="preserve">CARGA HORARIA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2993"/>
      </w:tblGrid>
      <w:tr w:rsidR="005F15F7" w:rsidRPr="00EB0C5A" w:rsidTr="00A5082D">
        <w:tc>
          <w:tcPr>
            <w:tcW w:w="2992"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 xml:space="preserve">HORAS  TOTALES </w:t>
            </w:r>
          </w:p>
        </w:tc>
        <w:tc>
          <w:tcPr>
            <w:tcW w:w="2993"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HORAS TEORICAS</w:t>
            </w:r>
          </w:p>
        </w:tc>
        <w:tc>
          <w:tcPr>
            <w:tcW w:w="2993"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HORAS PRACTICAS</w:t>
            </w:r>
          </w:p>
        </w:tc>
      </w:tr>
      <w:tr w:rsidR="005F15F7" w:rsidRPr="00EB0C5A" w:rsidTr="00A5082D">
        <w:tc>
          <w:tcPr>
            <w:tcW w:w="2992" w:type="dxa"/>
          </w:tcPr>
          <w:p w:rsidR="005F15F7" w:rsidRPr="00EB0C5A" w:rsidRDefault="00893CF8" w:rsidP="00893CF8">
            <w:pPr>
              <w:spacing w:before="240" w:after="0"/>
              <w:jc w:val="center"/>
              <w:rPr>
                <w:rFonts w:ascii="Arial" w:hAnsi="Arial" w:cs="Arial"/>
                <w:sz w:val="24"/>
                <w:szCs w:val="24"/>
              </w:rPr>
            </w:pPr>
            <w:r>
              <w:rPr>
                <w:rFonts w:ascii="Arial" w:hAnsi="Arial" w:cs="Arial"/>
                <w:sz w:val="24"/>
                <w:szCs w:val="24"/>
              </w:rPr>
              <w:t>48</w:t>
            </w:r>
          </w:p>
        </w:tc>
        <w:tc>
          <w:tcPr>
            <w:tcW w:w="2993" w:type="dxa"/>
          </w:tcPr>
          <w:p w:rsidR="005F15F7" w:rsidRPr="00EB0C5A" w:rsidRDefault="00893CF8" w:rsidP="000174D7">
            <w:pPr>
              <w:spacing w:before="240" w:after="0"/>
              <w:jc w:val="center"/>
              <w:rPr>
                <w:rFonts w:ascii="Arial" w:hAnsi="Arial" w:cs="Arial"/>
                <w:sz w:val="24"/>
                <w:szCs w:val="24"/>
              </w:rPr>
            </w:pPr>
            <w:r>
              <w:rPr>
                <w:rFonts w:ascii="Arial" w:hAnsi="Arial" w:cs="Arial"/>
                <w:sz w:val="24"/>
                <w:szCs w:val="24"/>
              </w:rPr>
              <w:t>32</w:t>
            </w:r>
          </w:p>
        </w:tc>
        <w:tc>
          <w:tcPr>
            <w:tcW w:w="2993" w:type="dxa"/>
          </w:tcPr>
          <w:p w:rsidR="005F15F7" w:rsidRPr="00EB0C5A" w:rsidRDefault="00893CF8" w:rsidP="000174D7">
            <w:pPr>
              <w:spacing w:before="240" w:after="0"/>
              <w:jc w:val="center"/>
              <w:rPr>
                <w:rFonts w:ascii="Arial" w:hAnsi="Arial" w:cs="Arial"/>
                <w:sz w:val="24"/>
                <w:szCs w:val="24"/>
              </w:rPr>
            </w:pPr>
            <w:r>
              <w:rPr>
                <w:rFonts w:ascii="Arial" w:hAnsi="Arial" w:cs="Arial"/>
                <w:sz w:val="24"/>
                <w:szCs w:val="24"/>
              </w:rPr>
              <w:t>16</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EQUIPO DOCENTE</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5"/>
      </w:tblGrid>
      <w:tr w:rsidR="005F15F7" w:rsidRPr="00EB0C5A" w:rsidTr="00214AAF">
        <w:tc>
          <w:tcPr>
            <w:tcW w:w="8975"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 xml:space="preserve">PROFESOR TITULAR: </w:t>
            </w:r>
            <w:proofErr w:type="spellStart"/>
            <w:r w:rsidRPr="00EB0C5A">
              <w:rPr>
                <w:rFonts w:ascii="Arial" w:hAnsi="Arial" w:cs="Arial"/>
                <w:b/>
                <w:smallCaps/>
                <w:sz w:val="24"/>
                <w:szCs w:val="24"/>
              </w:rPr>
              <w:t>Dr.AlejandroPoquet</w:t>
            </w:r>
            <w:proofErr w:type="spellEnd"/>
          </w:p>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 xml:space="preserve">PROFESOR ASOCIADO: </w:t>
            </w:r>
            <w:r w:rsidRPr="00EB0C5A">
              <w:rPr>
                <w:rFonts w:ascii="Arial" w:hAnsi="Arial" w:cs="Arial"/>
                <w:b/>
                <w:smallCaps/>
                <w:sz w:val="24"/>
                <w:szCs w:val="24"/>
              </w:rPr>
              <w:t>Armando H. Correa</w:t>
            </w:r>
            <w:r w:rsidRPr="00EB0C5A">
              <w:rPr>
                <w:rFonts w:ascii="Arial" w:hAnsi="Arial" w:cs="Arial"/>
                <w:sz w:val="24"/>
                <w:szCs w:val="24"/>
              </w:rPr>
              <w:t xml:space="preserve">. </w:t>
            </w:r>
          </w:p>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 xml:space="preserve">PROFESORES ADJUNTOS: </w:t>
            </w:r>
            <w:r w:rsidRPr="00EB0C5A">
              <w:rPr>
                <w:rFonts w:ascii="Arial" w:hAnsi="Arial" w:cs="Arial"/>
                <w:b/>
                <w:smallCaps/>
                <w:sz w:val="24"/>
                <w:szCs w:val="24"/>
              </w:rPr>
              <w:t xml:space="preserve">Sergio Rocamora, </w:t>
            </w:r>
            <w:r w:rsidR="009A6E16">
              <w:rPr>
                <w:rFonts w:ascii="Arial" w:hAnsi="Arial" w:cs="Arial"/>
                <w:b/>
                <w:smallCaps/>
                <w:sz w:val="24"/>
                <w:szCs w:val="24"/>
              </w:rPr>
              <w:t>Sergio Salinas Giordano.</w:t>
            </w:r>
          </w:p>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 xml:space="preserve">JEFE TRABAJO PRÁCTICO: </w:t>
            </w:r>
            <w:r w:rsidRPr="00EB0C5A">
              <w:rPr>
                <w:rFonts w:ascii="Arial" w:hAnsi="Arial" w:cs="Arial"/>
                <w:b/>
                <w:smallCaps/>
                <w:sz w:val="24"/>
                <w:szCs w:val="24"/>
              </w:rPr>
              <w:t>Gonzalo M. Evangelista</w:t>
            </w:r>
            <w:r w:rsidR="009A6E16">
              <w:rPr>
                <w:rFonts w:ascii="Arial" w:hAnsi="Arial" w:cs="Arial"/>
                <w:b/>
                <w:smallCaps/>
                <w:sz w:val="24"/>
                <w:szCs w:val="24"/>
              </w:rPr>
              <w:t>.</w:t>
            </w:r>
          </w:p>
        </w:tc>
      </w:tr>
    </w:tbl>
    <w:p w:rsidR="005F15F7" w:rsidRPr="00EB0C5A" w:rsidRDefault="005F15F7" w:rsidP="000174D7">
      <w:pPr>
        <w:spacing w:before="240" w:after="0"/>
        <w:rPr>
          <w:rFonts w:ascii="Arial" w:hAnsi="Arial" w:cs="Arial"/>
          <w:sz w:val="24"/>
          <w:szCs w:val="24"/>
        </w:rPr>
      </w:pPr>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NINGUNA</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 xml:space="preserve">DERECHO PENAL </w:t>
            </w:r>
            <w:r w:rsidR="009A6E16">
              <w:rPr>
                <w:rFonts w:ascii="Arial" w:hAnsi="Arial" w:cs="Arial"/>
                <w:sz w:val="24"/>
                <w:szCs w:val="24"/>
              </w:rPr>
              <w:t>(</w:t>
            </w:r>
            <w:r w:rsidRPr="00EB0C5A">
              <w:rPr>
                <w:rFonts w:ascii="Arial" w:hAnsi="Arial" w:cs="Arial"/>
                <w:sz w:val="24"/>
                <w:szCs w:val="24"/>
              </w:rPr>
              <w:t xml:space="preserve">PARTE </w:t>
            </w:r>
            <w:r w:rsidR="009A6E16">
              <w:rPr>
                <w:rFonts w:ascii="Arial" w:hAnsi="Arial" w:cs="Arial"/>
                <w:sz w:val="24"/>
                <w:szCs w:val="24"/>
              </w:rPr>
              <w:t>GENERAL</w:t>
            </w:r>
            <w:r w:rsidRPr="00EB0C5A">
              <w:rPr>
                <w:rFonts w:ascii="Arial" w:hAnsi="Arial" w:cs="Arial"/>
                <w:sz w:val="24"/>
                <w:szCs w:val="24"/>
              </w:rPr>
              <w:t>)</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FUNDAMENTOS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C543DF">
            <w:pPr>
              <w:spacing w:before="240"/>
              <w:jc w:val="both"/>
              <w:rPr>
                <w:rFonts w:ascii="Arial" w:hAnsi="Arial" w:cs="Arial"/>
                <w:sz w:val="24"/>
                <w:szCs w:val="24"/>
              </w:rPr>
            </w:pPr>
            <w:r w:rsidRPr="00EB0C5A">
              <w:rPr>
                <w:rFonts w:ascii="Arial" w:hAnsi="Arial" w:cs="Arial"/>
                <w:sz w:val="24"/>
                <w:szCs w:val="24"/>
              </w:rPr>
              <w:t xml:space="preserve">Inserto en primer año de la carrera de grado de Derecho, el espacio curricular  denominado </w:t>
            </w:r>
            <w:r w:rsidRPr="00EB0C5A">
              <w:rPr>
                <w:rFonts w:ascii="Arial" w:hAnsi="Arial" w:cs="Arial"/>
                <w:i/>
                <w:sz w:val="24"/>
                <w:szCs w:val="24"/>
              </w:rPr>
              <w:t>“</w:t>
            </w:r>
            <w:r w:rsidR="009A6E16">
              <w:rPr>
                <w:rFonts w:ascii="Arial" w:hAnsi="Arial" w:cs="Arial"/>
                <w:i/>
                <w:sz w:val="24"/>
                <w:szCs w:val="24"/>
              </w:rPr>
              <w:t xml:space="preserve">Introducción al </w:t>
            </w:r>
            <w:r w:rsidRPr="00EB0C5A">
              <w:rPr>
                <w:rFonts w:ascii="Arial" w:hAnsi="Arial" w:cs="Arial"/>
                <w:i/>
                <w:sz w:val="24"/>
                <w:szCs w:val="24"/>
              </w:rPr>
              <w:t>Derecho Penal”</w:t>
            </w:r>
            <w:r w:rsidRPr="00EB0C5A">
              <w:rPr>
                <w:rFonts w:ascii="Arial" w:hAnsi="Arial" w:cs="Arial"/>
                <w:sz w:val="24"/>
                <w:szCs w:val="24"/>
              </w:rPr>
              <w:t xml:space="preserve">, tiene como objeto esencial el estudio de conceptos fundamentales de la teoría </w:t>
            </w:r>
            <w:r w:rsidR="00A13ED0">
              <w:rPr>
                <w:rFonts w:ascii="Arial" w:hAnsi="Arial" w:cs="Arial"/>
                <w:sz w:val="24"/>
                <w:szCs w:val="24"/>
              </w:rPr>
              <w:t>del derecho penal</w:t>
            </w:r>
            <w:r w:rsidR="008D1A23">
              <w:rPr>
                <w:rFonts w:ascii="Arial" w:hAnsi="Arial" w:cs="Arial"/>
                <w:sz w:val="24"/>
                <w:szCs w:val="24"/>
              </w:rPr>
              <w:t xml:space="preserve"> y la pena</w:t>
            </w:r>
            <w:r w:rsidRPr="00EB0C5A">
              <w:rPr>
                <w:rFonts w:ascii="Arial" w:hAnsi="Arial" w:cs="Arial"/>
                <w:sz w:val="24"/>
                <w:szCs w:val="24"/>
              </w:rPr>
              <w:t xml:space="preserve"> integrados en el entorno social y en el tiempo en que actualmente vivimos. </w:t>
            </w:r>
          </w:p>
          <w:p w:rsidR="005F15F7" w:rsidRPr="00EB0C5A" w:rsidRDefault="005F15F7" w:rsidP="00C543DF">
            <w:pPr>
              <w:spacing w:before="240"/>
              <w:jc w:val="both"/>
              <w:rPr>
                <w:rFonts w:ascii="Arial" w:hAnsi="Arial" w:cs="Arial"/>
                <w:sz w:val="24"/>
                <w:szCs w:val="24"/>
              </w:rPr>
            </w:pPr>
            <w:r w:rsidRPr="00EB0C5A">
              <w:rPr>
                <w:rFonts w:ascii="Arial" w:hAnsi="Arial" w:cs="Arial"/>
                <w:sz w:val="24"/>
                <w:szCs w:val="24"/>
              </w:rPr>
              <w:t>En esa línea, no se prevé un análisis pormenorizado de la ley sino que se hace especial hincapié sobre las formas reales de aplicación de las normas y sobre sus efectos, de modo que los/as estudiantes luego de finalizar su cursado se encuentren en condiciones de afrontar el análisis de las figuras delictivas desde una perspectiva teórica y práctica adecuada.</w:t>
            </w:r>
          </w:p>
          <w:p w:rsidR="005F15F7" w:rsidRPr="00EB0C5A" w:rsidRDefault="005F15F7" w:rsidP="00C543DF">
            <w:pPr>
              <w:spacing w:before="240"/>
              <w:jc w:val="both"/>
              <w:rPr>
                <w:rFonts w:ascii="Arial" w:hAnsi="Arial" w:cs="Arial"/>
                <w:sz w:val="24"/>
                <w:szCs w:val="24"/>
              </w:rPr>
            </w:pPr>
            <w:r w:rsidRPr="00EB0C5A">
              <w:rPr>
                <w:rFonts w:ascii="Arial" w:hAnsi="Arial" w:cs="Arial"/>
                <w:sz w:val="24"/>
                <w:szCs w:val="24"/>
              </w:rPr>
              <w:t xml:space="preserve">El sistema penal en un Estado de Derecho, debe poder explicar por qué niega o restringe determinados derechos a las personas en pos de tutelar otros bienes jurídicos de la sociedad. Para lograrlo la cátedra recurre a dos estrategias principales: 1) la utilización de metodologías propias de las ciencias sociales para analizar el delito como fenómeno empírico: su entorno, factores desencadenantes, frecuencia y gravedad, características de autores y víctimas, análisis de los medios de lucha contra el delito; y 2) el ensayo, en cada oportunidad posible, de una revisión crítica del funcionamiento de las instancias de control, tanto sociales como legales, judiciales, penitenciarias o policiales. </w:t>
            </w:r>
          </w:p>
          <w:p w:rsidR="005F15F7" w:rsidRPr="00EB0C5A" w:rsidRDefault="005F15F7" w:rsidP="00C543DF">
            <w:pPr>
              <w:spacing w:before="240"/>
              <w:jc w:val="both"/>
              <w:rPr>
                <w:rFonts w:ascii="Arial" w:hAnsi="Arial" w:cs="Arial"/>
                <w:sz w:val="24"/>
                <w:szCs w:val="24"/>
              </w:rPr>
            </w:pPr>
            <w:r w:rsidRPr="00EB0C5A">
              <w:rPr>
                <w:rFonts w:ascii="Arial" w:hAnsi="Arial" w:cs="Arial"/>
                <w:sz w:val="24"/>
                <w:szCs w:val="24"/>
              </w:rPr>
              <w:t>Si el sistema penal, tal como hoy se admite, no se agota en la ley, su estudio no puede moverse en el plano de la pura normatividad. Han de ser tomados en consideración, igualmente, los procesos de criminalización, de definición del delito, de selección primaria y secundaria de delincuentes, de aplicación del Derecho, de ejecución de sanciones, de diseño y puesta en marcha de estrategias preventivas penales y pre-penales, de atención a las víctimas, entre otros.</w:t>
            </w:r>
          </w:p>
          <w:p w:rsidR="005F15F7" w:rsidRPr="00EB0C5A" w:rsidRDefault="005F15F7" w:rsidP="00C543DF">
            <w:pPr>
              <w:spacing w:before="240"/>
              <w:jc w:val="both"/>
              <w:rPr>
                <w:rFonts w:ascii="Arial" w:hAnsi="Arial" w:cs="Arial"/>
                <w:sz w:val="24"/>
                <w:szCs w:val="24"/>
              </w:rPr>
            </w:pPr>
            <w:r w:rsidRPr="00EB0C5A">
              <w:rPr>
                <w:rFonts w:ascii="Arial" w:hAnsi="Arial" w:cs="Arial"/>
                <w:sz w:val="24"/>
                <w:szCs w:val="24"/>
              </w:rPr>
              <w:t xml:space="preserve">Sólo desde esa perspectiva puede entenderse la función objetivamente desplegada por el sistema penal, por tanto, desde ella debe ser estudiada. </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lastRenderedPageBreak/>
        <w:t>OBJETIVOS POR COMPETENCIAS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Competencias Generales</w:t>
            </w:r>
          </w:p>
          <w:p w:rsidR="005F15F7" w:rsidRPr="00EB0C5A" w:rsidRDefault="005F15F7" w:rsidP="000174D7">
            <w:pPr>
              <w:numPr>
                <w:ilvl w:val="0"/>
                <w:numId w:val="2"/>
              </w:numPr>
              <w:spacing w:before="240" w:after="0"/>
              <w:rPr>
                <w:rFonts w:ascii="Arial" w:hAnsi="Arial" w:cs="Arial"/>
                <w:sz w:val="24"/>
                <w:szCs w:val="24"/>
              </w:rPr>
            </w:pPr>
            <w:r w:rsidRPr="00EB0C5A">
              <w:rPr>
                <w:rFonts w:ascii="Arial" w:hAnsi="Arial" w:cs="Arial"/>
                <w:sz w:val="24"/>
                <w:szCs w:val="24"/>
              </w:rPr>
              <w:t>ANALIZAR la criminalidad y el pensamiento penal en el contexto histórico, social, político y económico.</w:t>
            </w:r>
          </w:p>
          <w:p w:rsidR="005F15F7" w:rsidRPr="00EB0C5A" w:rsidRDefault="005F15F7" w:rsidP="000174D7">
            <w:pPr>
              <w:numPr>
                <w:ilvl w:val="0"/>
                <w:numId w:val="2"/>
              </w:numPr>
              <w:spacing w:before="240" w:after="0"/>
              <w:rPr>
                <w:rFonts w:ascii="Arial" w:hAnsi="Arial" w:cs="Arial"/>
                <w:sz w:val="24"/>
                <w:szCs w:val="24"/>
              </w:rPr>
            </w:pPr>
            <w:r w:rsidRPr="00EB0C5A">
              <w:rPr>
                <w:rFonts w:ascii="Arial" w:hAnsi="Arial" w:cs="Arial"/>
                <w:sz w:val="24"/>
                <w:szCs w:val="24"/>
              </w:rPr>
              <w:t>ESTIMULAR e INCENTIVAR en el estudiante el razonamiento lógico y valorativo, mediante un entrenamiento teórico-práctico de las reglas del Derecho Penal, para aprender a solucionar los problemas jurídicos a través de la resolución de casos prácticos, fundados en las normas jurídicas aplicables al caso.</w:t>
            </w:r>
          </w:p>
          <w:p w:rsidR="005F15F7" w:rsidRPr="00EB0C5A" w:rsidRDefault="005F15F7" w:rsidP="000174D7">
            <w:pPr>
              <w:numPr>
                <w:ilvl w:val="0"/>
                <w:numId w:val="2"/>
              </w:numPr>
              <w:spacing w:before="240" w:after="0"/>
              <w:rPr>
                <w:rFonts w:ascii="Arial" w:hAnsi="Arial" w:cs="Arial"/>
                <w:sz w:val="24"/>
                <w:szCs w:val="24"/>
              </w:rPr>
            </w:pPr>
            <w:r w:rsidRPr="00EB0C5A">
              <w:rPr>
                <w:rFonts w:ascii="Arial" w:hAnsi="Arial" w:cs="Arial"/>
                <w:sz w:val="24"/>
                <w:szCs w:val="24"/>
              </w:rPr>
              <w:t>ALCANZAR el dominio de las nociones fundamentales del Derecho Penal (principios constitucionales básicos para el Derecho Penal material).</w:t>
            </w:r>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Competencias Conceptuales Específicas</w:t>
            </w:r>
          </w:p>
          <w:p w:rsidR="005F15F7" w:rsidRPr="00EB0C5A" w:rsidRDefault="005F15F7" w:rsidP="000174D7">
            <w:pPr>
              <w:numPr>
                <w:ilvl w:val="0"/>
                <w:numId w:val="3"/>
              </w:numPr>
              <w:spacing w:before="240" w:after="0"/>
              <w:rPr>
                <w:rFonts w:ascii="Arial" w:hAnsi="Arial" w:cs="Arial"/>
                <w:sz w:val="24"/>
                <w:szCs w:val="24"/>
              </w:rPr>
            </w:pPr>
            <w:r w:rsidRPr="00EB0C5A">
              <w:rPr>
                <w:rFonts w:ascii="Arial" w:hAnsi="Arial" w:cs="Arial"/>
                <w:sz w:val="24"/>
                <w:szCs w:val="24"/>
              </w:rPr>
              <w:t>COMPRENDER las funciones manifiestas y latentes del Sistema Penal a fin de proponer acciones y modelos alternativos de prevención y sanción, compatibles con el paradigma de los Derechos Humanos.</w:t>
            </w:r>
          </w:p>
          <w:p w:rsidR="005F15F7" w:rsidRPr="00EB0C5A" w:rsidRDefault="005F15F7" w:rsidP="000174D7">
            <w:pPr>
              <w:numPr>
                <w:ilvl w:val="0"/>
                <w:numId w:val="3"/>
              </w:numPr>
              <w:spacing w:before="240" w:after="0"/>
              <w:rPr>
                <w:rFonts w:ascii="Arial" w:hAnsi="Arial" w:cs="Arial"/>
                <w:sz w:val="24"/>
                <w:szCs w:val="24"/>
              </w:rPr>
            </w:pPr>
            <w:r w:rsidRPr="00EB0C5A">
              <w:rPr>
                <w:rFonts w:ascii="Arial" w:hAnsi="Arial" w:cs="Arial"/>
                <w:sz w:val="24"/>
                <w:szCs w:val="24"/>
              </w:rPr>
              <w:t>ADQUIRIR el mayor conocimiento posible de los criterios de discusión actuales sobre la función del Derecho Penal en la sociedad; y de los principios limitadores de la potestad represiva del Estado.</w:t>
            </w:r>
          </w:p>
          <w:p w:rsidR="005F15F7" w:rsidRPr="00A13ED0" w:rsidRDefault="005F15F7" w:rsidP="00A13ED0">
            <w:pPr>
              <w:numPr>
                <w:ilvl w:val="0"/>
                <w:numId w:val="3"/>
              </w:numPr>
              <w:spacing w:before="240" w:after="0"/>
              <w:rPr>
                <w:rFonts w:ascii="Arial" w:hAnsi="Arial" w:cs="Arial"/>
                <w:sz w:val="24"/>
                <w:szCs w:val="24"/>
              </w:rPr>
            </w:pPr>
            <w:r w:rsidRPr="00EB0C5A">
              <w:rPr>
                <w:rFonts w:ascii="Arial" w:hAnsi="Arial" w:cs="Arial"/>
                <w:sz w:val="24"/>
                <w:szCs w:val="24"/>
              </w:rPr>
              <w:t>ADQUIRIR una comprensión de los principios que rigen la aplicación de la ley penal a los ámbitos del territorio, el tiempo y a las personas,</w:t>
            </w:r>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Competencias Procedimentales Específicas</w:t>
            </w:r>
          </w:p>
          <w:p w:rsidR="005F15F7" w:rsidRPr="00EB0C5A" w:rsidRDefault="005F15F7" w:rsidP="00C543DF">
            <w:pPr>
              <w:numPr>
                <w:ilvl w:val="0"/>
                <w:numId w:val="33"/>
              </w:numPr>
              <w:spacing w:before="240" w:after="0"/>
              <w:rPr>
                <w:rFonts w:ascii="Arial" w:hAnsi="Arial" w:cs="Arial"/>
                <w:sz w:val="24"/>
                <w:szCs w:val="24"/>
              </w:rPr>
            </w:pPr>
            <w:r w:rsidRPr="00EB0C5A">
              <w:rPr>
                <w:rFonts w:ascii="Arial" w:hAnsi="Arial" w:cs="Arial"/>
                <w:sz w:val="24"/>
                <w:szCs w:val="24"/>
              </w:rPr>
              <w:t>RECONOCER la importancia del manejo de los modelos dogmáticos en la formación del jurista como un aspecto de la formación general para el pensamiento jurídico.</w:t>
            </w:r>
          </w:p>
          <w:p w:rsidR="005F15F7" w:rsidRPr="00EA12A8" w:rsidRDefault="005F15F7" w:rsidP="00EA12A8">
            <w:pPr>
              <w:numPr>
                <w:ilvl w:val="0"/>
                <w:numId w:val="33"/>
              </w:numPr>
              <w:spacing w:before="240" w:after="0"/>
              <w:rPr>
                <w:rFonts w:ascii="Arial" w:hAnsi="Arial" w:cs="Arial"/>
                <w:sz w:val="24"/>
                <w:szCs w:val="24"/>
              </w:rPr>
            </w:pPr>
            <w:r w:rsidRPr="00EB0C5A">
              <w:rPr>
                <w:rFonts w:ascii="Arial" w:hAnsi="Arial" w:cs="Arial"/>
                <w:sz w:val="24"/>
                <w:szCs w:val="24"/>
              </w:rPr>
              <w:t xml:space="preserve">RECONOCER </w:t>
            </w:r>
            <w:r w:rsidR="00A13ED0">
              <w:rPr>
                <w:rFonts w:ascii="Arial" w:hAnsi="Arial" w:cs="Arial"/>
                <w:sz w:val="24"/>
                <w:szCs w:val="24"/>
              </w:rPr>
              <w:t xml:space="preserve">la </w:t>
            </w:r>
            <w:r w:rsidR="00EA12A8">
              <w:rPr>
                <w:rFonts w:ascii="Arial" w:hAnsi="Arial" w:cs="Arial"/>
                <w:sz w:val="24"/>
                <w:szCs w:val="24"/>
              </w:rPr>
              <w:t xml:space="preserve">importancia de la relación entre teoría de la pena y </w:t>
            </w:r>
            <w:r w:rsidRPr="00EB0C5A">
              <w:rPr>
                <w:rFonts w:ascii="Arial" w:hAnsi="Arial" w:cs="Arial"/>
                <w:sz w:val="24"/>
                <w:szCs w:val="24"/>
              </w:rPr>
              <w:t xml:space="preserve">la dogmática de la teoría del delito y de la determinación de la pena. </w:t>
            </w:r>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 xml:space="preserve">Competencias </w:t>
            </w:r>
            <w:proofErr w:type="spellStart"/>
            <w:r w:rsidRPr="00EB0C5A">
              <w:rPr>
                <w:rFonts w:ascii="Arial" w:hAnsi="Arial" w:cs="Arial"/>
                <w:b/>
                <w:sz w:val="24"/>
                <w:szCs w:val="24"/>
              </w:rPr>
              <w:t>Actitudinales</w:t>
            </w:r>
            <w:proofErr w:type="spellEnd"/>
            <w:r w:rsidRPr="00EB0C5A">
              <w:rPr>
                <w:rFonts w:ascii="Arial" w:hAnsi="Arial" w:cs="Arial"/>
                <w:b/>
                <w:sz w:val="24"/>
                <w:szCs w:val="24"/>
              </w:rPr>
              <w:t xml:space="preserve"> Específicas</w:t>
            </w:r>
          </w:p>
          <w:p w:rsidR="005F15F7" w:rsidRPr="00EB0C5A" w:rsidRDefault="005F15F7" w:rsidP="00C543DF">
            <w:pPr>
              <w:numPr>
                <w:ilvl w:val="0"/>
                <w:numId w:val="32"/>
              </w:numPr>
              <w:spacing w:before="240" w:after="0"/>
              <w:ind w:left="709"/>
              <w:rPr>
                <w:rFonts w:ascii="Arial" w:hAnsi="Arial" w:cs="Arial"/>
                <w:sz w:val="24"/>
                <w:szCs w:val="24"/>
              </w:rPr>
            </w:pPr>
            <w:r w:rsidRPr="00EB0C5A">
              <w:rPr>
                <w:rFonts w:ascii="Arial" w:hAnsi="Arial" w:cs="Arial"/>
                <w:sz w:val="24"/>
                <w:szCs w:val="24"/>
              </w:rPr>
              <w:t xml:space="preserve">GENERAR interés en el conocimiento crítico del </w:t>
            </w:r>
            <w:r w:rsidR="00EA12A8">
              <w:rPr>
                <w:rFonts w:ascii="Arial" w:hAnsi="Arial" w:cs="Arial"/>
                <w:sz w:val="24"/>
                <w:szCs w:val="24"/>
              </w:rPr>
              <w:t xml:space="preserve">derecho penal y el </w:t>
            </w:r>
            <w:r w:rsidRPr="00EB0C5A">
              <w:rPr>
                <w:rFonts w:ascii="Arial" w:hAnsi="Arial" w:cs="Arial"/>
                <w:sz w:val="24"/>
                <w:szCs w:val="24"/>
              </w:rPr>
              <w:t>sistema penal.</w:t>
            </w:r>
          </w:p>
          <w:p w:rsidR="005F15F7" w:rsidRPr="004D10E2" w:rsidRDefault="005F15F7" w:rsidP="004D10E2">
            <w:pPr>
              <w:numPr>
                <w:ilvl w:val="0"/>
                <w:numId w:val="32"/>
              </w:numPr>
              <w:spacing w:before="240" w:after="0"/>
              <w:ind w:left="709"/>
              <w:rPr>
                <w:rFonts w:ascii="Arial" w:hAnsi="Arial" w:cs="Arial"/>
                <w:sz w:val="24"/>
                <w:szCs w:val="24"/>
              </w:rPr>
            </w:pPr>
            <w:r w:rsidRPr="00EB0C5A">
              <w:rPr>
                <w:rFonts w:ascii="Arial" w:hAnsi="Arial" w:cs="Arial"/>
                <w:sz w:val="24"/>
                <w:szCs w:val="24"/>
              </w:rPr>
              <w:t xml:space="preserve">DESARROLLAR la aptitud de </w:t>
            </w:r>
            <w:r w:rsidR="00EA12A8">
              <w:rPr>
                <w:rFonts w:ascii="Arial" w:hAnsi="Arial" w:cs="Arial"/>
                <w:sz w:val="24"/>
                <w:szCs w:val="24"/>
              </w:rPr>
              <w:t xml:space="preserve">vincular el fundamento de la pena con la </w:t>
            </w:r>
            <w:r w:rsidRPr="00EB0C5A">
              <w:rPr>
                <w:rFonts w:ascii="Arial" w:hAnsi="Arial" w:cs="Arial"/>
                <w:sz w:val="24"/>
                <w:szCs w:val="24"/>
              </w:rPr>
              <w:t>teoría de la imputación, mediante la práctica de resolución de casos concretos.</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lastRenderedPageBreak/>
        <w:t>CONTENIDOS</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37"/>
      </w:tblGrid>
      <w:tr w:rsidR="005F15F7" w:rsidRPr="00EB0C5A" w:rsidTr="000174D7">
        <w:tc>
          <w:tcPr>
            <w:tcW w:w="9437" w:type="dxa"/>
          </w:tcPr>
          <w:p w:rsidR="005F15F7" w:rsidRPr="00EB0C5A" w:rsidRDefault="005C0318" w:rsidP="000174D7">
            <w:pPr>
              <w:spacing w:before="240" w:after="0"/>
              <w:rPr>
                <w:rFonts w:ascii="Arial" w:hAnsi="Arial" w:cs="Arial"/>
                <w:b/>
                <w:sz w:val="24"/>
                <w:szCs w:val="24"/>
              </w:rPr>
            </w:pPr>
            <w:r w:rsidRPr="00EB0C5A">
              <w:rPr>
                <w:rFonts w:ascii="Arial" w:hAnsi="Arial" w:cs="Arial"/>
                <w:b/>
                <w:sz w:val="24"/>
                <w:szCs w:val="24"/>
              </w:rPr>
              <w:t>M</w:t>
            </w:r>
            <w:r w:rsidR="004D10E2">
              <w:rPr>
                <w:rFonts w:ascii="Arial" w:hAnsi="Arial" w:cs="Arial"/>
                <w:b/>
                <w:sz w:val="24"/>
                <w:szCs w:val="24"/>
              </w:rPr>
              <w:t>Ó</w:t>
            </w:r>
            <w:r w:rsidRPr="00EB0C5A">
              <w:rPr>
                <w:rFonts w:ascii="Arial" w:hAnsi="Arial" w:cs="Arial"/>
                <w:b/>
                <w:sz w:val="24"/>
                <w:szCs w:val="24"/>
              </w:rPr>
              <w:t>DULO</w:t>
            </w:r>
            <w:r w:rsidR="005F15F7" w:rsidRPr="00EB0C5A">
              <w:rPr>
                <w:rFonts w:ascii="Arial" w:hAnsi="Arial" w:cs="Arial"/>
                <w:b/>
                <w:sz w:val="24"/>
                <w:szCs w:val="24"/>
              </w:rPr>
              <w:t xml:space="preserve"> I: PODER PUNITIVO Y DERECHO PENAL</w:t>
            </w:r>
          </w:p>
          <w:p w:rsidR="005F15F7" w:rsidRPr="00EB0C5A" w:rsidRDefault="005F15F7" w:rsidP="000174D7">
            <w:pPr>
              <w:numPr>
                <w:ilvl w:val="0"/>
                <w:numId w:val="7"/>
              </w:numPr>
              <w:spacing w:before="240"/>
              <w:ind w:left="284" w:hanging="142"/>
              <w:jc w:val="both"/>
              <w:rPr>
                <w:rFonts w:ascii="Arial" w:hAnsi="Arial" w:cs="Arial"/>
                <w:i/>
                <w:sz w:val="24"/>
                <w:szCs w:val="24"/>
              </w:rPr>
            </w:pPr>
            <w:r w:rsidRPr="00EB0C5A">
              <w:rPr>
                <w:rFonts w:ascii="Arial" w:hAnsi="Arial" w:cs="Arial"/>
                <w:i/>
                <w:sz w:val="24"/>
                <w:szCs w:val="24"/>
              </w:rPr>
              <w:t>El derecho penal y el imaginario social: ¿Qué imagina quien se acerca al derecho penal? Los crímenes y la crueldad del poder punitivo. La crueldad del sistema penal. La incalificable aberración del poder punitivo. ¿El derecho penal es una ciencia o un engendro? El derecho penal como ciencia y como “ciencia asquerosa”.</w:t>
            </w:r>
          </w:p>
          <w:p w:rsidR="005F15F7" w:rsidRPr="00EB0C5A" w:rsidRDefault="005F15F7" w:rsidP="000174D7">
            <w:pPr>
              <w:numPr>
                <w:ilvl w:val="0"/>
                <w:numId w:val="7"/>
              </w:numPr>
              <w:spacing w:before="240"/>
              <w:ind w:left="284" w:hanging="142"/>
              <w:jc w:val="both"/>
              <w:rPr>
                <w:rFonts w:ascii="Arial" w:hAnsi="Arial" w:cs="Arial"/>
                <w:i/>
                <w:sz w:val="24"/>
                <w:szCs w:val="24"/>
              </w:rPr>
            </w:pPr>
            <w:r w:rsidRPr="00EB0C5A">
              <w:rPr>
                <w:rFonts w:ascii="Arial" w:hAnsi="Arial" w:cs="Arial"/>
                <w:i/>
                <w:sz w:val="24"/>
                <w:szCs w:val="24"/>
              </w:rPr>
              <w:t xml:space="preserve">El poder punitivo y el resto de la coerción jurídica: El pariente loco del derecho. No hay certeza sobre el objeto del poder punitivo. La coerción jurídica </w:t>
            </w:r>
            <w:proofErr w:type="spellStart"/>
            <w:r w:rsidRPr="00EB0C5A">
              <w:rPr>
                <w:rFonts w:ascii="Arial" w:hAnsi="Arial" w:cs="Arial"/>
                <w:i/>
                <w:sz w:val="24"/>
                <w:szCs w:val="24"/>
              </w:rPr>
              <w:t>restitutiva</w:t>
            </w:r>
            <w:proofErr w:type="spellEnd"/>
            <w:r w:rsidRPr="00EB0C5A">
              <w:rPr>
                <w:rFonts w:ascii="Arial" w:hAnsi="Arial" w:cs="Arial"/>
                <w:i/>
                <w:sz w:val="24"/>
                <w:szCs w:val="24"/>
              </w:rPr>
              <w:t xml:space="preserve"> y la coerción directa administrativa. ¿Qué caracteriza al modelo de coerción punitiva? La confiscación de las víctimas. La suspensión de los conflictos. El poder punitivo como impedimento a la solución de los conflictos.</w:t>
            </w:r>
          </w:p>
          <w:p w:rsidR="005F15F7" w:rsidRDefault="005F15F7" w:rsidP="000174D7">
            <w:pPr>
              <w:numPr>
                <w:ilvl w:val="0"/>
                <w:numId w:val="7"/>
              </w:numPr>
              <w:spacing w:before="240"/>
              <w:ind w:left="284" w:hanging="142"/>
              <w:jc w:val="both"/>
              <w:rPr>
                <w:rFonts w:ascii="Arial" w:hAnsi="Arial" w:cs="Arial"/>
                <w:i/>
                <w:sz w:val="24"/>
                <w:szCs w:val="24"/>
              </w:rPr>
            </w:pPr>
            <w:r w:rsidRPr="00EB0C5A">
              <w:rPr>
                <w:rFonts w:ascii="Arial" w:hAnsi="Arial" w:cs="Arial"/>
                <w:i/>
                <w:sz w:val="24"/>
                <w:szCs w:val="24"/>
              </w:rPr>
              <w:t xml:space="preserve">El poder punitivo y el sistema penal: ¿Qué es el sistema penal? “Sistema” no debe entenderse en sentido biológico. Discursos para fuera y hacia adentro. </w:t>
            </w:r>
            <w:proofErr w:type="spellStart"/>
            <w:r w:rsidRPr="00EB0C5A">
              <w:rPr>
                <w:rFonts w:ascii="Arial" w:hAnsi="Arial" w:cs="Arial"/>
                <w:i/>
                <w:sz w:val="24"/>
                <w:szCs w:val="24"/>
              </w:rPr>
              <w:t>Compartimentalización</w:t>
            </w:r>
            <w:proofErr w:type="spellEnd"/>
            <w:r w:rsidRPr="00EB0C5A">
              <w:rPr>
                <w:rFonts w:ascii="Arial" w:hAnsi="Arial" w:cs="Arial"/>
                <w:i/>
                <w:sz w:val="24"/>
                <w:szCs w:val="24"/>
              </w:rPr>
              <w:t>. Criminalización primaria. Criminalización secundaria. Estereotipos criminales. Exigencias y asunción de roles según estereotipos. La clientela habitual del sistema penal. Vulnerabilidad a la criminalización. La prisión como reproductora de roles desviados.</w:t>
            </w:r>
          </w:p>
          <w:p w:rsidR="004D10E2" w:rsidRDefault="004D10E2" w:rsidP="000174D7">
            <w:pPr>
              <w:numPr>
                <w:ilvl w:val="0"/>
                <w:numId w:val="7"/>
              </w:numPr>
              <w:spacing w:before="240"/>
              <w:ind w:left="284" w:hanging="142"/>
              <w:jc w:val="both"/>
              <w:rPr>
                <w:rFonts w:ascii="Arial" w:hAnsi="Arial" w:cs="Arial"/>
                <w:i/>
                <w:sz w:val="24"/>
                <w:szCs w:val="24"/>
              </w:rPr>
            </w:pPr>
            <w:r>
              <w:rPr>
                <w:rFonts w:ascii="Arial" w:hAnsi="Arial" w:cs="Arial"/>
                <w:i/>
                <w:sz w:val="24"/>
                <w:szCs w:val="24"/>
              </w:rPr>
              <w:t>Actividad práctica: Ver actividad práctica obligatoria Módulo 1.</w:t>
            </w:r>
          </w:p>
          <w:p w:rsidR="004D10E2" w:rsidRPr="004D10E2" w:rsidRDefault="004D10E2" w:rsidP="004D10E2">
            <w:pPr>
              <w:spacing w:before="240"/>
              <w:ind w:left="142"/>
              <w:jc w:val="both"/>
              <w:rPr>
                <w:rFonts w:ascii="Arial" w:hAnsi="Arial" w:cs="Arial"/>
                <w:b/>
                <w:sz w:val="24"/>
                <w:szCs w:val="24"/>
              </w:rPr>
            </w:pPr>
            <w:r w:rsidRPr="004D10E2">
              <w:rPr>
                <w:rFonts w:ascii="Arial" w:hAnsi="Arial" w:cs="Arial"/>
                <w:b/>
                <w:sz w:val="24"/>
                <w:szCs w:val="24"/>
              </w:rPr>
              <w:t>MÓDULO I</w:t>
            </w:r>
            <w:r>
              <w:rPr>
                <w:rFonts w:ascii="Arial" w:hAnsi="Arial" w:cs="Arial"/>
                <w:b/>
                <w:sz w:val="24"/>
                <w:szCs w:val="24"/>
              </w:rPr>
              <w:t>I</w:t>
            </w:r>
            <w:r w:rsidRPr="004D10E2">
              <w:rPr>
                <w:rFonts w:ascii="Arial" w:hAnsi="Arial" w:cs="Arial"/>
                <w:b/>
                <w:sz w:val="24"/>
                <w:szCs w:val="24"/>
              </w:rPr>
              <w:t>: CONTINUACIÓN</w:t>
            </w:r>
          </w:p>
          <w:p w:rsidR="005F15F7" w:rsidRPr="00EB0C5A" w:rsidRDefault="005F15F7" w:rsidP="000174D7">
            <w:pPr>
              <w:numPr>
                <w:ilvl w:val="0"/>
                <w:numId w:val="7"/>
              </w:numPr>
              <w:spacing w:before="240"/>
              <w:ind w:left="284" w:hanging="142"/>
              <w:jc w:val="both"/>
              <w:rPr>
                <w:rFonts w:ascii="Arial" w:hAnsi="Arial" w:cs="Arial"/>
                <w:i/>
                <w:sz w:val="24"/>
                <w:szCs w:val="24"/>
              </w:rPr>
            </w:pPr>
            <w:r w:rsidRPr="00EB0C5A">
              <w:rPr>
                <w:rFonts w:ascii="Arial" w:hAnsi="Arial" w:cs="Arial"/>
                <w:i/>
                <w:sz w:val="24"/>
                <w:szCs w:val="24"/>
              </w:rPr>
              <w:t>Vigilancia, estado de derecho y poder de los juristas: El poder punitivo represivo y su dimensión política. El poder de vigilancia. El estado de derecho y el estado de policía. El estado de policía encapsulado por el de derecho y su dialéctica. A mayor poder punitivo menos estado de derecho. Las agencias jurídicas no ejercen poder punitivo. No ejercen poder selectivo y tampoco de vigilancia.</w:t>
            </w:r>
          </w:p>
          <w:p w:rsidR="005F15F7" w:rsidRPr="00EB0C5A" w:rsidRDefault="005F15F7" w:rsidP="000174D7">
            <w:pPr>
              <w:numPr>
                <w:ilvl w:val="0"/>
                <w:numId w:val="7"/>
              </w:numPr>
              <w:spacing w:before="240"/>
              <w:ind w:left="284" w:hanging="142"/>
              <w:jc w:val="both"/>
              <w:rPr>
                <w:rFonts w:ascii="Arial" w:hAnsi="Arial" w:cs="Arial"/>
                <w:i/>
                <w:sz w:val="24"/>
                <w:szCs w:val="24"/>
              </w:rPr>
            </w:pPr>
            <w:r w:rsidRPr="00EB0C5A">
              <w:rPr>
                <w:rFonts w:ascii="Arial" w:hAnsi="Arial" w:cs="Arial"/>
                <w:i/>
                <w:sz w:val="24"/>
                <w:szCs w:val="24"/>
              </w:rPr>
              <w:t>Aproximación a la noción del derecho penal: El derecho penal es un discurso jurídico. Teorías del derecho penal, del delito y de la pena. La definición necesaria que no es definición. Saber jurídico, teórico y práctico. Necesidad sistemática. Leyes penales, constitucionales e internacionales. Contención del poder punitivo. El progreso del estado de derecho.</w:t>
            </w:r>
          </w:p>
          <w:p w:rsidR="00F80FDF" w:rsidRPr="00EB0C5A" w:rsidRDefault="00F80FDF" w:rsidP="000174D7">
            <w:pPr>
              <w:numPr>
                <w:ilvl w:val="0"/>
                <w:numId w:val="7"/>
              </w:numPr>
              <w:spacing w:before="240"/>
              <w:ind w:left="284" w:hanging="142"/>
              <w:jc w:val="both"/>
              <w:rPr>
                <w:rFonts w:ascii="Arial" w:hAnsi="Arial" w:cs="Arial"/>
                <w:i/>
                <w:sz w:val="24"/>
                <w:szCs w:val="24"/>
              </w:rPr>
            </w:pPr>
            <w:r w:rsidRPr="00EB0C5A">
              <w:rPr>
                <w:rFonts w:ascii="Arial" w:hAnsi="Arial" w:cs="Arial"/>
                <w:bCs/>
                <w:i/>
                <w:sz w:val="24"/>
                <w:szCs w:val="24"/>
              </w:rPr>
              <w:t xml:space="preserve">Actividad práctica: Ver actividad práctica obligatoria Módulo </w:t>
            </w:r>
            <w:r w:rsidR="00ED257A">
              <w:rPr>
                <w:rFonts w:ascii="Arial" w:hAnsi="Arial" w:cs="Arial"/>
                <w:bCs/>
                <w:i/>
                <w:sz w:val="24"/>
                <w:szCs w:val="24"/>
              </w:rPr>
              <w:t>I</w:t>
            </w:r>
            <w:r w:rsidRPr="00EB0C5A">
              <w:rPr>
                <w:rFonts w:ascii="Arial" w:hAnsi="Arial" w:cs="Arial"/>
                <w:bCs/>
                <w:i/>
                <w:sz w:val="24"/>
                <w:szCs w:val="24"/>
              </w:rPr>
              <w:t>.</w:t>
            </w:r>
          </w:p>
          <w:p w:rsidR="005F15F7" w:rsidRPr="00EB0C5A" w:rsidRDefault="005C0318" w:rsidP="000174D7">
            <w:pPr>
              <w:pStyle w:val="Ttulo3"/>
              <w:spacing w:before="240" w:line="276" w:lineRule="auto"/>
              <w:rPr>
                <w:rFonts w:ascii="Arial" w:hAnsi="Arial"/>
              </w:rPr>
            </w:pPr>
            <w:r w:rsidRPr="00EB0C5A">
              <w:rPr>
                <w:rFonts w:ascii="Arial" w:hAnsi="Arial"/>
              </w:rPr>
              <w:t>M</w:t>
            </w:r>
            <w:r w:rsidR="004D10E2">
              <w:rPr>
                <w:rFonts w:ascii="Arial" w:hAnsi="Arial"/>
              </w:rPr>
              <w:t>Ó</w:t>
            </w:r>
            <w:r w:rsidRPr="00EB0C5A">
              <w:rPr>
                <w:rFonts w:ascii="Arial" w:hAnsi="Arial"/>
              </w:rPr>
              <w:t>DULO</w:t>
            </w:r>
            <w:r w:rsidR="005F15F7" w:rsidRPr="00EB0C5A">
              <w:rPr>
                <w:rFonts w:ascii="Arial" w:hAnsi="Arial"/>
              </w:rPr>
              <w:t xml:space="preserve"> II</w:t>
            </w:r>
            <w:r w:rsidR="004D10E2">
              <w:rPr>
                <w:rFonts w:ascii="Arial" w:hAnsi="Arial"/>
              </w:rPr>
              <w:t>I</w:t>
            </w:r>
            <w:r w:rsidR="005F15F7" w:rsidRPr="00EB0C5A">
              <w:rPr>
                <w:rFonts w:ascii="Arial" w:hAnsi="Arial"/>
              </w:rPr>
              <w:t>: LA PENA COMO DELIMITACIÓN DEL DERECHO PENAL</w:t>
            </w:r>
          </w:p>
          <w:p w:rsidR="005F15F7" w:rsidRPr="00EB0C5A" w:rsidRDefault="005F15F7" w:rsidP="000174D7">
            <w:pPr>
              <w:pStyle w:val="Ttulo2"/>
              <w:numPr>
                <w:ilvl w:val="0"/>
                <w:numId w:val="8"/>
              </w:numPr>
              <w:spacing w:before="240" w:line="276" w:lineRule="auto"/>
              <w:ind w:left="284" w:hanging="142"/>
              <w:rPr>
                <w:rFonts w:cs="Arial"/>
                <w:sz w:val="24"/>
                <w:szCs w:val="24"/>
              </w:rPr>
            </w:pPr>
            <w:r w:rsidRPr="00EB0C5A">
              <w:rPr>
                <w:rFonts w:cs="Arial"/>
                <w:sz w:val="24"/>
                <w:szCs w:val="24"/>
              </w:rPr>
              <w:t>El discurso penal tradicional y la pena: La pena delimita el horizonte del derecho penal. Todo concepto de pena es un concepto del derecho penal. Teorías positivas de la pena. Aunque ninguna es verdadera, todos defienden alguna.</w:t>
            </w:r>
          </w:p>
          <w:p w:rsidR="005F15F7" w:rsidRPr="00EB0C5A" w:rsidRDefault="005F15F7" w:rsidP="000174D7">
            <w:pPr>
              <w:pStyle w:val="Ttulo2"/>
              <w:numPr>
                <w:ilvl w:val="0"/>
                <w:numId w:val="8"/>
              </w:numPr>
              <w:spacing w:before="240" w:line="276" w:lineRule="auto"/>
              <w:ind w:left="284" w:hanging="142"/>
              <w:rPr>
                <w:rFonts w:cs="Arial"/>
                <w:sz w:val="24"/>
                <w:szCs w:val="24"/>
              </w:rPr>
            </w:pPr>
            <w:r w:rsidRPr="00EB0C5A">
              <w:rPr>
                <w:rFonts w:cs="Arial"/>
                <w:sz w:val="24"/>
                <w:szCs w:val="24"/>
              </w:rPr>
              <w:lastRenderedPageBreak/>
              <w:t xml:space="preserve">Teorías positivas de la pena: Necesidad de un </w:t>
            </w:r>
            <w:proofErr w:type="spellStart"/>
            <w:r w:rsidRPr="00EB0C5A">
              <w:rPr>
                <w:rFonts w:cs="Arial"/>
                <w:i w:val="0"/>
                <w:iCs/>
                <w:sz w:val="24"/>
                <w:szCs w:val="24"/>
              </w:rPr>
              <w:t>excursus</w:t>
            </w:r>
            <w:proofErr w:type="spellEnd"/>
            <w:r w:rsidRPr="00EB0C5A">
              <w:rPr>
                <w:rFonts w:cs="Arial"/>
                <w:sz w:val="24"/>
                <w:szCs w:val="24"/>
              </w:rPr>
              <w:t>. Las llamadas teorías absolutas o deductivas. Las teorías relativas. La crítica de cada teoría desde la realidad y desde lo político. La yuxtaposición de teorías de la pena.</w:t>
            </w:r>
          </w:p>
          <w:p w:rsidR="005F15F7" w:rsidRPr="00EB0C5A" w:rsidRDefault="005F15F7" w:rsidP="000174D7">
            <w:pPr>
              <w:pStyle w:val="Ttulo2"/>
              <w:numPr>
                <w:ilvl w:val="0"/>
                <w:numId w:val="8"/>
              </w:numPr>
              <w:spacing w:before="240" w:line="276" w:lineRule="auto"/>
              <w:ind w:left="284" w:hanging="142"/>
              <w:rPr>
                <w:rFonts w:cs="Arial"/>
                <w:sz w:val="24"/>
                <w:szCs w:val="24"/>
              </w:rPr>
            </w:pPr>
            <w:r w:rsidRPr="00EB0C5A">
              <w:rPr>
                <w:rFonts w:cs="Arial"/>
                <w:sz w:val="24"/>
                <w:szCs w:val="24"/>
              </w:rPr>
              <w:t>La prevención general negativa. La disuasión como lógica de mercado. No intimida porque se dirige sólo a unos pocos torpes. No disuade en los casos graves. Sólo puede ser verdadera para algunos ilícitos menores y, además, el efecto disuasivo lo tiene todo el derecho. Sus consecuencias prácticas son degradantes. Su lógica conduce a penar con la muerte todos los delitos.</w:t>
            </w:r>
          </w:p>
          <w:p w:rsidR="005F15F7" w:rsidRPr="00EB0C5A" w:rsidRDefault="005F15F7" w:rsidP="000174D7">
            <w:pPr>
              <w:pStyle w:val="Ttulo2"/>
              <w:numPr>
                <w:ilvl w:val="0"/>
                <w:numId w:val="8"/>
              </w:numPr>
              <w:spacing w:before="240" w:line="276" w:lineRule="auto"/>
              <w:ind w:left="284" w:hanging="142"/>
              <w:rPr>
                <w:rFonts w:cs="Arial"/>
                <w:sz w:val="24"/>
                <w:szCs w:val="24"/>
              </w:rPr>
            </w:pPr>
            <w:r w:rsidRPr="00EB0C5A">
              <w:rPr>
                <w:rFonts w:cs="Arial"/>
                <w:sz w:val="24"/>
                <w:szCs w:val="24"/>
              </w:rPr>
              <w:t xml:space="preserve">La prevención general positiva: Reforzar la confianza en el sistema penal. La función de la pena sería sostener una ilusión. Produce consenso pero garantiza la impunidad de los corruptos. Se debe penar lo conocido y mantener impune lo que no se conoce. Legitima la realidad para que nada cambie. La </w:t>
            </w:r>
            <w:proofErr w:type="spellStart"/>
            <w:r w:rsidRPr="00EB0C5A">
              <w:rPr>
                <w:rFonts w:cs="Arial"/>
                <w:sz w:val="24"/>
                <w:szCs w:val="24"/>
              </w:rPr>
              <w:t>lesividad</w:t>
            </w:r>
            <w:proofErr w:type="spellEnd"/>
            <w:r w:rsidRPr="00EB0C5A">
              <w:rPr>
                <w:rFonts w:cs="Arial"/>
                <w:sz w:val="24"/>
                <w:szCs w:val="24"/>
              </w:rPr>
              <w:t xml:space="preserve"> pierde importancia.</w:t>
            </w:r>
          </w:p>
          <w:p w:rsidR="005F15F7" w:rsidRPr="00EB0C5A" w:rsidRDefault="005F15F7" w:rsidP="000174D7">
            <w:pPr>
              <w:pStyle w:val="Ttulo2"/>
              <w:numPr>
                <w:ilvl w:val="0"/>
                <w:numId w:val="8"/>
              </w:numPr>
              <w:spacing w:before="240" w:line="276" w:lineRule="auto"/>
              <w:ind w:left="284" w:hanging="142"/>
              <w:rPr>
                <w:rFonts w:cs="Arial"/>
                <w:sz w:val="24"/>
                <w:szCs w:val="24"/>
              </w:rPr>
            </w:pPr>
            <w:r w:rsidRPr="00EB0C5A">
              <w:rPr>
                <w:rFonts w:cs="Arial"/>
                <w:sz w:val="24"/>
                <w:szCs w:val="24"/>
              </w:rPr>
              <w:t xml:space="preserve">La prevención especial positiva: La </w:t>
            </w:r>
            <w:proofErr w:type="spellStart"/>
            <w:r w:rsidRPr="00EB0C5A">
              <w:rPr>
                <w:rFonts w:cs="Arial"/>
                <w:sz w:val="24"/>
                <w:szCs w:val="24"/>
              </w:rPr>
              <w:t>prisionización</w:t>
            </w:r>
            <w:proofErr w:type="spellEnd"/>
            <w:r w:rsidRPr="00EB0C5A">
              <w:rPr>
                <w:rFonts w:cs="Arial"/>
                <w:sz w:val="24"/>
                <w:szCs w:val="24"/>
              </w:rPr>
              <w:t xml:space="preserve"> no puede mejorar a nadie. Ideologías “re”. La pena no reconoce medida. Tampoco es necesario definir bien el delito.</w:t>
            </w:r>
          </w:p>
          <w:p w:rsidR="005F15F7" w:rsidRDefault="005F15F7" w:rsidP="000174D7">
            <w:pPr>
              <w:pStyle w:val="Ttulo2"/>
              <w:numPr>
                <w:ilvl w:val="0"/>
                <w:numId w:val="8"/>
              </w:numPr>
              <w:spacing w:before="240" w:line="276" w:lineRule="auto"/>
              <w:ind w:left="284" w:hanging="142"/>
              <w:rPr>
                <w:rFonts w:cs="Arial"/>
                <w:sz w:val="24"/>
                <w:szCs w:val="24"/>
              </w:rPr>
            </w:pPr>
            <w:r w:rsidRPr="00EB0C5A">
              <w:rPr>
                <w:rFonts w:cs="Arial"/>
                <w:sz w:val="24"/>
                <w:szCs w:val="24"/>
              </w:rPr>
              <w:t>La prevención especial negativa: Eliminación de incorregibles. Pena no es impedimento físico.</w:t>
            </w:r>
          </w:p>
          <w:p w:rsidR="004D10E2" w:rsidRPr="00EB0C5A" w:rsidRDefault="004D10E2" w:rsidP="004D10E2">
            <w:pPr>
              <w:pStyle w:val="Ttulo2"/>
              <w:numPr>
                <w:ilvl w:val="0"/>
                <w:numId w:val="8"/>
              </w:numPr>
              <w:spacing w:before="240" w:line="276" w:lineRule="auto"/>
              <w:ind w:left="284" w:hanging="142"/>
              <w:rPr>
                <w:rFonts w:cs="Arial"/>
                <w:sz w:val="24"/>
                <w:szCs w:val="24"/>
              </w:rPr>
            </w:pPr>
            <w:r w:rsidRPr="00EB0C5A">
              <w:rPr>
                <w:rFonts w:cs="Arial"/>
                <w:bCs/>
                <w:sz w:val="24"/>
                <w:szCs w:val="24"/>
              </w:rPr>
              <w:t>Actividad práctica:</w:t>
            </w:r>
            <w:r w:rsidRPr="00EB0C5A">
              <w:rPr>
                <w:rFonts w:cs="Arial"/>
                <w:sz w:val="24"/>
                <w:szCs w:val="24"/>
              </w:rPr>
              <w:t xml:space="preserve"> Análisis y discusión de textos en clase.</w:t>
            </w:r>
          </w:p>
          <w:p w:rsidR="00850DF4" w:rsidRDefault="00850DF4" w:rsidP="004D10E2">
            <w:pPr>
              <w:rPr>
                <w:rFonts w:ascii="Arial" w:hAnsi="Arial" w:cs="Arial"/>
                <w:b/>
                <w:sz w:val="24"/>
                <w:szCs w:val="24"/>
                <w:lang w:val="es-ES" w:eastAsia="es-ES"/>
              </w:rPr>
            </w:pPr>
          </w:p>
          <w:p w:rsidR="004D10E2" w:rsidRPr="00850DF4" w:rsidRDefault="00850DF4" w:rsidP="004D10E2">
            <w:pPr>
              <w:rPr>
                <w:rFonts w:ascii="Arial" w:hAnsi="Arial" w:cs="Arial"/>
                <w:b/>
                <w:sz w:val="24"/>
                <w:szCs w:val="24"/>
                <w:lang w:val="es-ES" w:eastAsia="es-ES"/>
              </w:rPr>
            </w:pPr>
            <w:r w:rsidRPr="00850DF4">
              <w:rPr>
                <w:rFonts w:ascii="Arial" w:hAnsi="Arial" w:cs="Arial"/>
                <w:b/>
                <w:sz w:val="24"/>
                <w:szCs w:val="24"/>
                <w:lang w:val="es-ES" w:eastAsia="es-ES"/>
              </w:rPr>
              <w:t>MÓDULO IV: CONTINUACIÓN</w:t>
            </w:r>
          </w:p>
          <w:p w:rsidR="005F15F7" w:rsidRPr="00EB0C5A" w:rsidRDefault="005F15F7" w:rsidP="000174D7">
            <w:pPr>
              <w:pStyle w:val="Ttulo2"/>
              <w:numPr>
                <w:ilvl w:val="0"/>
                <w:numId w:val="8"/>
              </w:numPr>
              <w:spacing w:before="240" w:line="276" w:lineRule="auto"/>
              <w:ind w:left="284" w:hanging="142"/>
              <w:rPr>
                <w:rFonts w:cs="Arial"/>
                <w:sz w:val="24"/>
                <w:szCs w:val="24"/>
              </w:rPr>
            </w:pPr>
            <w:r w:rsidRPr="00EB0C5A">
              <w:rPr>
                <w:rFonts w:cs="Arial"/>
                <w:sz w:val="24"/>
                <w:szCs w:val="24"/>
              </w:rPr>
              <w:t xml:space="preserve">Las penas por no delitos: Personas molestas. Penas sin delito para las personas molestas. La mezcla antropológica. Los sistemas pluralistas. Las penas </w:t>
            </w:r>
            <w:proofErr w:type="spellStart"/>
            <w:r w:rsidRPr="00EB0C5A">
              <w:rPr>
                <w:rFonts w:cs="Arial"/>
                <w:sz w:val="24"/>
                <w:szCs w:val="24"/>
              </w:rPr>
              <w:t>predelictuales</w:t>
            </w:r>
            <w:proofErr w:type="spellEnd"/>
            <w:r w:rsidRPr="00EB0C5A">
              <w:rPr>
                <w:rFonts w:cs="Arial"/>
                <w:sz w:val="24"/>
                <w:szCs w:val="24"/>
              </w:rPr>
              <w:t xml:space="preserve">. Las penas </w:t>
            </w:r>
            <w:proofErr w:type="spellStart"/>
            <w:r w:rsidRPr="00EB0C5A">
              <w:rPr>
                <w:rFonts w:cs="Arial"/>
                <w:sz w:val="24"/>
                <w:szCs w:val="24"/>
              </w:rPr>
              <w:t>posdelictuales</w:t>
            </w:r>
            <w:proofErr w:type="spellEnd"/>
            <w:r w:rsidRPr="00EB0C5A">
              <w:rPr>
                <w:rFonts w:cs="Arial"/>
                <w:sz w:val="24"/>
                <w:szCs w:val="24"/>
              </w:rPr>
              <w:t xml:space="preserve"> se fundan en tipos de autor. Las penas para inimputables.</w:t>
            </w:r>
          </w:p>
          <w:p w:rsidR="005F15F7" w:rsidRPr="00EB0C5A" w:rsidRDefault="005F15F7" w:rsidP="000174D7">
            <w:pPr>
              <w:pStyle w:val="Ttulo2"/>
              <w:numPr>
                <w:ilvl w:val="0"/>
                <w:numId w:val="8"/>
              </w:numPr>
              <w:spacing w:before="240" w:line="276" w:lineRule="auto"/>
              <w:ind w:left="284" w:hanging="142"/>
              <w:rPr>
                <w:rFonts w:cs="Arial"/>
                <w:sz w:val="24"/>
                <w:szCs w:val="24"/>
              </w:rPr>
            </w:pPr>
            <w:r w:rsidRPr="00EB0C5A">
              <w:rPr>
                <w:rFonts w:cs="Arial"/>
                <w:sz w:val="24"/>
                <w:szCs w:val="24"/>
              </w:rPr>
              <w:t xml:space="preserve">Hacia un concepto negativo y agnóstico de la pena: No se puede construir un concepto positivo sobre las funciones verificadas por la ciencia social. Nadie sabe cuáles son las funciones de la pena. Necesidad de construir un concepto negativo y agnóstico de pena. Definición negativa de la pena. El concepto amplio de pena. El concepto amplio de pena es constitucional y no </w:t>
            </w:r>
            <w:proofErr w:type="spellStart"/>
            <w:r w:rsidRPr="00EB0C5A">
              <w:rPr>
                <w:rFonts w:cs="Arial"/>
                <w:sz w:val="24"/>
                <w:szCs w:val="24"/>
              </w:rPr>
              <w:t>prejurídico</w:t>
            </w:r>
            <w:proofErr w:type="spellEnd"/>
            <w:r w:rsidRPr="00EB0C5A">
              <w:rPr>
                <w:rFonts w:cs="Arial"/>
                <w:sz w:val="24"/>
                <w:szCs w:val="24"/>
              </w:rPr>
              <w:t xml:space="preserve"> o </w:t>
            </w:r>
            <w:proofErr w:type="spellStart"/>
            <w:r w:rsidRPr="00EB0C5A">
              <w:rPr>
                <w:rFonts w:cs="Arial"/>
                <w:sz w:val="24"/>
                <w:szCs w:val="24"/>
              </w:rPr>
              <w:t>metajurídico</w:t>
            </w:r>
            <w:proofErr w:type="spellEnd"/>
            <w:r w:rsidRPr="00EB0C5A">
              <w:rPr>
                <w:rFonts w:cs="Arial"/>
                <w:sz w:val="24"/>
                <w:szCs w:val="24"/>
              </w:rPr>
              <w:t>.</w:t>
            </w:r>
          </w:p>
          <w:p w:rsidR="005F15F7" w:rsidRPr="00EB0C5A" w:rsidRDefault="005F15F7" w:rsidP="000174D7">
            <w:pPr>
              <w:pStyle w:val="Ttulo2"/>
              <w:numPr>
                <w:ilvl w:val="0"/>
                <w:numId w:val="8"/>
              </w:numPr>
              <w:spacing w:before="240" w:line="276" w:lineRule="auto"/>
              <w:ind w:left="284" w:hanging="142"/>
              <w:rPr>
                <w:rFonts w:cs="Arial"/>
                <w:sz w:val="24"/>
                <w:szCs w:val="24"/>
              </w:rPr>
            </w:pPr>
            <w:r w:rsidRPr="00EB0C5A">
              <w:rPr>
                <w:rFonts w:cs="Arial"/>
                <w:sz w:val="24"/>
                <w:szCs w:val="24"/>
              </w:rPr>
              <w:t xml:space="preserve">La pena como fenómeno político y no jurídico: La guerra y la pena. Derecho penal y derecho humanitario. Seguridad jurídica es seguridad de los bienes de todos los habitantes. El poder punitivo no asegura los bienes de las víctimas. La protección de bienes efectivamente amenazados. La teoría negativa y el efecto limitador </w:t>
            </w:r>
            <w:r w:rsidRPr="00EB0C5A">
              <w:rPr>
                <w:rFonts w:cs="Arial"/>
                <w:sz w:val="24"/>
                <w:szCs w:val="24"/>
              </w:rPr>
              <w:lastRenderedPageBreak/>
              <w:t>propio del liberalismo. Evita la trampa en que cayó el viejo liberalismo.</w:t>
            </w:r>
          </w:p>
          <w:p w:rsidR="00F80FDF" w:rsidRPr="00EB0C5A" w:rsidRDefault="005F15F7" w:rsidP="00F80FDF">
            <w:pPr>
              <w:pStyle w:val="Ttulo2"/>
              <w:numPr>
                <w:ilvl w:val="0"/>
                <w:numId w:val="8"/>
              </w:numPr>
              <w:spacing w:before="240" w:line="276" w:lineRule="auto"/>
              <w:ind w:left="284" w:hanging="142"/>
              <w:rPr>
                <w:rFonts w:cs="Arial"/>
                <w:sz w:val="24"/>
                <w:szCs w:val="24"/>
              </w:rPr>
            </w:pPr>
            <w:r w:rsidRPr="00EB0C5A">
              <w:rPr>
                <w:rFonts w:cs="Arial"/>
                <w:sz w:val="24"/>
                <w:szCs w:val="24"/>
              </w:rPr>
              <w:t xml:space="preserve">Las agencias jurídicas, la pena y el estado de derecho: Una deducción apresurada: si el poder punitivo es negativo debe desaparecer. La sociedad no se cambia desde el derecho penal. La deslegitimación discursiva no hace desaparecer ningún poder. La trampa del autoritarismo: el destierro de la crítica al campo político estéril. </w:t>
            </w:r>
            <w:proofErr w:type="spellStart"/>
            <w:r w:rsidRPr="00EB0C5A">
              <w:rPr>
                <w:rFonts w:cs="Arial"/>
                <w:sz w:val="24"/>
                <w:szCs w:val="24"/>
              </w:rPr>
              <w:t>Graficación</w:t>
            </w:r>
            <w:proofErr w:type="spellEnd"/>
            <w:r w:rsidRPr="00EB0C5A">
              <w:rPr>
                <w:rFonts w:cs="Arial"/>
                <w:sz w:val="24"/>
                <w:szCs w:val="24"/>
              </w:rPr>
              <w:t xml:space="preserve"> de la función del derecho penal. La </w:t>
            </w:r>
            <w:proofErr w:type="spellStart"/>
            <w:r w:rsidRPr="00EB0C5A">
              <w:rPr>
                <w:rFonts w:cs="Arial"/>
                <w:sz w:val="24"/>
                <w:szCs w:val="24"/>
              </w:rPr>
              <w:t>rejerarquización</w:t>
            </w:r>
            <w:proofErr w:type="spellEnd"/>
            <w:r w:rsidRPr="00EB0C5A">
              <w:rPr>
                <w:rFonts w:cs="Arial"/>
                <w:sz w:val="24"/>
                <w:szCs w:val="24"/>
              </w:rPr>
              <w:t xml:space="preserve"> del derecho pena</w:t>
            </w:r>
            <w:r w:rsidR="00F80FDF" w:rsidRPr="00EB0C5A">
              <w:rPr>
                <w:rFonts w:cs="Arial"/>
                <w:sz w:val="24"/>
                <w:szCs w:val="24"/>
              </w:rPr>
              <w:t>l.</w:t>
            </w:r>
          </w:p>
          <w:p w:rsidR="00F80FDF" w:rsidRPr="00EB0C5A" w:rsidRDefault="00F80FDF" w:rsidP="00F80FDF">
            <w:pPr>
              <w:pStyle w:val="Ttulo2"/>
              <w:numPr>
                <w:ilvl w:val="0"/>
                <w:numId w:val="8"/>
              </w:numPr>
              <w:spacing w:before="240" w:line="276" w:lineRule="auto"/>
              <w:ind w:left="284" w:hanging="142"/>
              <w:rPr>
                <w:rFonts w:cs="Arial"/>
                <w:sz w:val="24"/>
                <w:szCs w:val="24"/>
              </w:rPr>
            </w:pPr>
            <w:r w:rsidRPr="00EB0C5A">
              <w:rPr>
                <w:rFonts w:cs="Arial"/>
                <w:bCs/>
                <w:sz w:val="24"/>
                <w:szCs w:val="24"/>
              </w:rPr>
              <w:t>Actividad práctica:</w:t>
            </w:r>
            <w:r w:rsidR="008019C2" w:rsidRPr="00EB0C5A">
              <w:rPr>
                <w:rFonts w:cs="Arial"/>
                <w:sz w:val="24"/>
                <w:szCs w:val="24"/>
              </w:rPr>
              <w:t xml:space="preserve"> Análisis y discusión de textos en clase.</w:t>
            </w:r>
          </w:p>
          <w:p w:rsidR="005F15F7" w:rsidRPr="00EB0C5A" w:rsidRDefault="00A261EA" w:rsidP="000174D7">
            <w:pPr>
              <w:pStyle w:val="Ttulo2"/>
              <w:spacing w:before="240" w:line="276" w:lineRule="auto"/>
              <w:rPr>
                <w:rFonts w:cs="Arial"/>
                <w:bCs/>
                <w:szCs w:val="24"/>
              </w:rPr>
            </w:pPr>
            <w:r w:rsidRPr="00EB0C5A">
              <w:rPr>
                <w:rFonts w:cs="Arial"/>
                <w:b/>
                <w:bCs/>
                <w:i w:val="0"/>
                <w:iCs/>
                <w:sz w:val="24"/>
                <w:szCs w:val="24"/>
              </w:rPr>
              <w:t>M</w:t>
            </w:r>
            <w:r w:rsidR="00850DF4">
              <w:rPr>
                <w:rFonts w:cs="Arial"/>
                <w:b/>
                <w:bCs/>
                <w:i w:val="0"/>
                <w:iCs/>
                <w:sz w:val="24"/>
                <w:szCs w:val="24"/>
              </w:rPr>
              <w:t>Ó</w:t>
            </w:r>
            <w:r w:rsidRPr="00EB0C5A">
              <w:rPr>
                <w:rFonts w:cs="Arial"/>
                <w:b/>
                <w:bCs/>
                <w:i w:val="0"/>
                <w:iCs/>
                <w:sz w:val="24"/>
                <w:szCs w:val="24"/>
              </w:rPr>
              <w:t>DULO</w:t>
            </w:r>
            <w:r w:rsidR="00850DF4">
              <w:rPr>
                <w:rFonts w:cs="Arial"/>
                <w:b/>
                <w:bCs/>
                <w:i w:val="0"/>
                <w:iCs/>
                <w:sz w:val="24"/>
                <w:szCs w:val="24"/>
              </w:rPr>
              <w:t>V</w:t>
            </w:r>
            <w:r w:rsidR="005F15F7" w:rsidRPr="00EB0C5A">
              <w:rPr>
                <w:rFonts w:cs="Arial"/>
                <w:b/>
                <w:bCs/>
                <w:i w:val="0"/>
                <w:iCs/>
                <w:sz w:val="24"/>
                <w:szCs w:val="24"/>
              </w:rPr>
              <w:t xml:space="preserve">: </w:t>
            </w:r>
            <w:r w:rsidR="005F15F7" w:rsidRPr="00EB0C5A">
              <w:rPr>
                <w:rFonts w:cs="Arial"/>
                <w:b/>
                <w:bCs/>
                <w:i w:val="0"/>
                <w:sz w:val="24"/>
                <w:szCs w:val="24"/>
              </w:rPr>
              <w:t>MÉTODO, CARACTERES Y FUENTES DEL DERECHO PENAL</w:t>
            </w:r>
          </w:p>
          <w:p w:rsidR="005F15F7" w:rsidRPr="00EB0C5A" w:rsidRDefault="005F15F7" w:rsidP="000174D7">
            <w:pPr>
              <w:numPr>
                <w:ilvl w:val="0"/>
                <w:numId w:val="9"/>
              </w:numPr>
              <w:spacing w:before="240"/>
              <w:ind w:left="284" w:hanging="142"/>
              <w:jc w:val="both"/>
              <w:rPr>
                <w:rFonts w:ascii="Arial" w:hAnsi="Arial" w:cs="Arial"/>
                <w:i/>
                <w:sz w:val="24"/>
                <w:szCs w:val="24"/>
              </w:rPr>
            </w:pPr>
            <w:r w:rsidRPr="00EB0C5A">
              <w:rPr>
                <w:rFonts w:ascii="Arial" w:hAnsi="Arial" w:cs="Arial"/>
                <w:i/>
                <w:sz w:val="24"/>
                <w:szCs w:val="24"/>
              </w:rPr>
              <w:t>Método y dogmática jurídico-penal: El objeto condiciona el método. La insuficiencia de la exégesis. Las reglas del método dogmático. No ha sistema de decisiones políticas sin objetivo político.</w:t>
            </w:r>
          </w:p>
          <w:p w:rsidR="005F15F7" w:rsidRPr="00EB0C5A" w:rsidRDefault="005F15F7" w:rsidP="000174D7">
            <w:pPr>
              <w:numPr>
                <w:ilvl w:val="0"/>
                <w:numId w:val="9"/>
              </w:numPr>
              <w:spacing w:before="240"/>
              <w:ind w:left="284" w:hanging="142"/>
              <w:jc w:val="both"/>
              <w:rPr>
                <w:rFonts w:ascii="Arial" w:hAnsi="Arial" w:cs="Arial"/>
                <w:i/>
                <w:sz w:val="24"/>
                <w:szCs w:val="24"/>
              </w:rPr>
            </w:pPr>
            <w:r w:rsidRPr="00EB0C5A">
              <w:rPr>
                <w:rFonts w:ascii="Arial" w:hAnsi="Arial" w:cs="Arial"/>
                <w:i/>
                <w:sz w:val="24"/>
                <w:szCs w:val="24"/>
              </w:rPr>
              <w:t>Necesidad de construir un sistema: La dogmática al servicio del estado de policía. La técnica autoritaria de confundir datos normativos y fácticos. Sistemas clasificatorios y estados legales. Estados legales y magistratura burocrática. La hipertrofia de la teoría jurídica del delito. La hipertrofia teórica del delito en Latinoamérica.</w:t>
            </w:r>
          </w:p>
          <w:p w:rsidR="005F15F7" w:rsidRPr="00EB0C5A" w:rsidRDefault="005F15F7" w:rsidP="000174D7">
            <w:pPr>
              <w:numPr>
                <w:ilvl w:val="0"/>
                <w:numId w:val="9"/>
              </w:numPr>
              <w:spacing w:before="240"/>
              <w:ind w:left="284" w:hanging="142"/>
              <w:jc w:val="both"/>
              <w:rPr>
                <w:rFonts w:ascii="Arial" w:hAnsi="Arial" w:cs="Arial"/>
                <w:i/>
                <w:sz w:val="24"/>
                <w:szCs w:val="24"/>
              </w:rPr>
            </w:pPr>
            <w:r w:rsidRPr="00EB0C5A">
              <w:rPr>
                <w:rFonts w:ascii="Arial" w:hAnsi="Arial" w:cs="Arial"/>
                <w:i/>
                <w:sz w:val="24"/>
                <w:szCs w:val="24"/>
              </w:rPr>
              <w:t xml:space="preserve">La construcción teleológica del sistema del derecho penal </w:t>
            </w:r>
            <w:proofErr w:type="spellStart"/>
            <w:r w:rsidRPr="00EB0C5A">
              <w:rPr>
                <w:rFonts w:ascii="Arial" w:hAnsi="Arial" w:cs="Arial"/>
                <w:i/>
                <w:sz w:val="24"/>
                <w:szCs w:val="24"/>
              </w:rPr>
              <w:t>acotante</w:t>
            </w:r>
            <w:proofErr w:type="spellEnd"/>
            <w:r w:rsidRPr="00EB0C5A">
              <w:rPr>
                <w:rFonts w:ascii="Arial" w:hAnsi="Arial" w:cs="Arial"/>
                <w:i/>
                <w:sz w:val="24"/>
                <w:szCs w:val="24"/>
              </w:rPr>
              <w:t xml:space="preserve"> o limitador: Es absurdo despreciar mil años de experiencia. El sistema es dinámico y dialéctico. El sistema incorpora datos normativos y reales. El autoritario invento del mundo. El solipsismo jurídico. El sistema debe ser realista. Las estructuras lógico/reales de </w:t>
            </w:r>
            <w:proofErr w:type="spellStart"/>
            <w:r w:rsidRPr="00EB0C5A">
              <w:rPr>
                <w:rFonts w:ascii="Arial" w:hAnsi="Arial" w:cs="Arial"/>
                <w:i/>
                <w:sz w:val="24"/>
                <w:szCs w:val="24"/>
              </w:rPr>
              <w:t>Welzel</w:t>
            </w:r>
            <w:proofErr w:type="spellEnd"/>
            <w:r w:rsidRPr="00EB0C5A">
              <w:rPr>
                <w:rFonts w:ascii="Arial" w:hAnsi="Arial" w:cs="Arial"/>
                <w:i/>
                <w:sz w:val="24"/>
                <w:szCs w:val="24"/>
              </w:rPr>
              <w:t>. Prohibiciones metodológicas.</w:t>
            </w:r>
          </w:p>
          <w:p w:rsidR="005F15F7" w:rsidRPr="00EB0C5A" w:rsidRDefault="005F15F7" w:rsidP="000174D7">
            <w:pPr>
              <w:numPr>
                <w:ilvl w:val="0"/>
                <w:numId w:val="9"/>
              </w:numPr>
              <w:spacing w:before="240"/>
              <w:ind w:left="284" w:hanging="142"/>
              <w:jc w:val="both"/>
              <w:rPr>
                <w:rFonts w:ascii="Arial" w:hAnsi="Arial" w:cs="Arial"/>
                <w:i/>
                <w:sz w:val="24"/>
                <w:szCs w:val="24"/>
              </w:rPr>
            </w:pPr>
            <w:r w:rsidRPr="00EB0C5A">
              <w:rPr>
                <w:rFonts w:ascii="Arial" w:hAnsi="Arial" w:cs="Arial"/>
                <w:i/>
                <w:sz w:val="24"/>
                <w:szCs w:val="24"/>
              </w:rPr>
              <w:t xml:space="preserve">Caracteres del derecho penal: Los caracteres del saber jurídico y los específicos. Es una rama del derecho público. Es represivo, pero de la pulsión del estado de policía. Es continuo y </w:t>
            </w:r>
            <w:proofErr w:type="spellStart"/>
            <w:r w:rsidRPr="00EB0C5A">
              <w:rPr>
                <w:rFonts w:ascii="Arial" w:hAnsi="Arial" w:cs="Arial"/>
                <w:i/>
                <w:sz w:val="24"/>
                <w:szCs w:val="24"/>
              </w:rPr>
              <w:t>fragmentador</w:t>
            </w:r>
            <w:proofErr w:type="spellEnd"/>
            <w:r w:rsidRPr="00EB0C5A">
              <w:rPr>
                <w:rFonts w:ascii="Arial" w:hAnsi="Arial" w:cs="Arial"/>
                <w:i/>
                <w:sz w:val="24"/>
                <w:szCs w:val="24"/>
              </w:rPr>
              <w:t>. No es discontinuo ni fragmentario. El derecho penal es normativo. ¿Qué son las normas? ¿Existe la norma deducida?</w:t>
            </w:r>
          </w:p>
          <w:p w:rsidR="005F15F7" w:rsidRPr="00EB0C5A" w:rsidRDefault="005F15F7" w:rsidP="000174D7">
            <w:pPr>
              <w:numPr>
                <w:ilvl w:val="0"/>
                <w:numId w:val="9"/>
              </w:numPr>
              <w:spacing w:before="240"/>
              <w:ind w:left="284" w:hanging="142"/>
              <w:jc w:val="both"/>
              <w:rPr>
                <w:rFonts w:ascii="Arial" w:hAnsi="Arial" w:cs="Arial"/>
                <w:i/>
                <w:sz w:val="24"/>
                <w:szCs w:val="24"/>
              </w:rPr>
            </w:pPr>
            <w:r w:rsidRPr="00EB0C5A">
              <w:rPr>
                <w:rFonts w:ascii="Arial" w:hAnsi="Arial" w:cs="Arial"/>
                <w:i/>
                <w:sz w:val="24"/>
                <w:szCs w:val="24"/>
              </w:rPr>
              <w:t>La cuestión de las fuentes</w:t>
            </w:r>
            <w:r w:rsidR="00511F13">
              <w:rPr>
                <w:rFonts w:ascii="Arial" w:hAnsi="Arial" w:cs="Arial"/>
                <w:i/>
                <w:sz w:val="24"/>
                <w:szCs w:val="24"/>
              </w:rPr>
              <w:t>.</w:t>
            </w:r>
            <w:r w:rsidRPr="00EB0C5A">
              <w:rPr>
                <w:rFonts w:ascii="Arial" w:hAnsi="Arial" w:cs="Arial"/>
                <w:i/>
                <w:sz w:val="24"/>
                <w:szCs w:val="24"/>
              </w:rPr>
              <w:t xml:space="preserve"> Fuentes de la legislación penal. Fuentes del derecho penal. Las fuentes de conocimiento del derecho penal. La filosofía como fuente del derecho penal. Ontología regional. Antropología filosófica. No hay derecho penal que no sea tributario de cierta antropología filosófica. El derecho penal comparado. Las fuentes de información del derecho penal: La bibliografía jurídico-penal. La clasificación usual. Bibliografía extranjera en Latinoamérica. Bibliografía argentina.</w:t>
            </w:r>
          </w:p>
          <w:p w:rsidR="00F80FDF" w:rsidRPr="00EB0C5A" w:rsidRDefault="00F80FDF" w:rsidP="000174D7">
            <w:pPr>
              <w:numPr>
                <w:ilvl w:val="0"/>
                <w:numId w:val="9"/>
              </w:numPr>
              <w:spacing w:before="240"/>
              <w:ind w:left="284" w:hanging="142"/>
              <w:jc w:val="both"/>
              <w:rPr>
                <w:rFonts w:ascii="Arial" w:hAnsi="Arial" w:cs="Arial"/>
                <w:i/>
                <w:sz w:val="24"/>
                <w:szCs w:val="24"/>
              </w:rPr>
            </w:pPr>
            <w:r w:rsidRPr="00EB0C5A">
              <w:rPr>
                <w:rFonts w:ascii="Arial" w:hAnsi="Arial" w:cs="Arial"/>
                <w:bCs/>
                <w:i/>
                <w:sz w:val="24"/>
                <w:szCs w:val="24"/>
              </w:rPr>
              <w:t xml:space="preserve">Actividad práctica: </w:t>
            </w:r>
            <w:r w:rsidR="008019C2" w:rsidRPr="00EB0C5A">
              <w:rPr>
                <w:rFonts w:ascii="Arial" w:hAnsi="Arial" w:cs="Arial"/>
                <w:i/>
                <w:sz w:val="24"/>
                <w:szCs w:val="24"/>
              </w:rPr>
              <w:t>Análisis y discusión de textos en clase.</w:t>
            </w:r>
          </w:p>
          <w:p w:rsidR="005F15F7" w:rsidRPr="00EB0C5A" w:rsidRDefault="00A261EA" w:rsidP="000174D7">
            <w:pPr>
              <w:pStyle w:val="Textoindependiente"/>
              <w:spacing w:before="240" w:line="276" w:lineRule="auto"/>
              <w:rPr>
                <w:rFonts w:ascii="Arial" w:hAnsi="Arial" w:cs="Arial"/>
                <w:b/>
                <w:color w:val="auto"/>
                <w:sz w:val="24"/>
                <w:szCs w:val="24"/>
              </w:rPr>
            </w:pPr>
            <w:r w:rsidRPr="00EB0C5A">
              <w:rPr>
                <w:rFonts w:ascii="Arial" w:hAnsi="Arial" w:cs="Arial"/>
                <w:b/>
                <w:bCs/>
                <w:color w:val="auto"/>
                <w:sz w:val="24"/>
                <w:szCs w:val="24"/>
              </w:rPr>
              <w:t>M</w:t>
            </w:r>
            <w:r w:rsidR="00850DF4">
              <w:rPr>
                <w:rFonts w:ascii="Arial" w:hAnsi="Arial" w:cs="Arial"/>
                <w:b/>
                <w:bCs/>
                <w:color w:val="auto"/>
                <w:sz w:val="24"/>
                <w:szCs w:val="24"/>
              </w:rPr>
              <w:t>Ó</w:t>
            </w:r>
            <w:r w:rsidRPr="00EB0C5A">
              <w:rPr>
                <w:rFonts w:ascii="Arial" w:hAnsi="Arial" w:cs="Arial"/>
                <w:b/>
                <w:bCs/>
                <w:color w:val="auto"/>
                <w:sz w:val="24"/>
                <w:szCs w:val="24"/>
              </w:rPr>
              <w:t>DULO</w:t>
            </w:r>
            <w:r w:rsidR="005F15F7" w:rsidRPr="00EB0C5A">
              <w:rPr>
                <w:rFonts w:ascii="Arial" w:hAnsi="Arial" w:cs="Arial"/>
                <w:b/>
                <w:bCs/>
                <w:color w:val="auto"/>
                <w:sz w:val="24"/>
                <w:szCs w:val="24"/>
              </w:rPr>
              <w:t xml:space="preserve"> V</w:t>
            </w:r>
            <w:r w:rsidR="00850DF4">
              <w:rPr>
                <w:rFonts w:ascii="Arial" w:hAnsi="Arial" w:cs="Arial"/>
                <w:b/>
                <w:bCs/>
                <w:color w:val="auto"/>
                <w:sz w:val="24"/>
                <w:szCs w:val="24"/>
              </w:rPr>
              <w:t>I</w:t>
            </w:r>
            <w:r w:rsidR="005F15F7" w:rsidRPr="00EB0C5A">
              <w:rPr>
                <w:rFonts w:ascii="Arial" w:hAnsi="Arial" w:cs="Arial"/>
                <w:b/>
                <w:bCs/>
                <w:color w:val="auto"/>
                <w:sz w:val="24"/>
                <w:szCs w:val="24"/>
              </w:rPr>
              <w:t xml:space="preserve">: </w:t>
            </w:r>
            <w:r w:rsidR="005F15F7" w:rsidRPr="00EB0C5A">
              <w:rPr>
                <w:rFonts w:ascii="Arial" w:hAnsi="Arial" w:cs="Arial"/>
                <w:b/>
                <w:color w:val="auto"/>
                <w:sz w:val="24"/>
                <w:szCs w:val="24"/>
              </w:rPr>
              <w:t>PRINCIPIOS CONSTITUCIONALES DE LA DOGMÁTICA JURÍDICO PENAL</w:t>
            </w:r>
          </w:p>
          <w:p w:rsidR="005F15F7" w:rsidRPr="00EB0C5A" w:rsidRDefault="005F15F7" w:rsidP="000174D7">
            <w:pPr>
              <w:numPr>
                <w:ilvl w:val="0"/>
                <w:numId w:val="10"/>
              </w:numPr>
              <w:spacing w:before="240"/>
              <w:ind w:left="284" w:hanging="142"/>
              <w:jc w:val="both"/>
              <w:rPr>
                <w:rFonts w:ascii="Arial" w:hAnsi="Arial" w:cs="Arial"/>
                <w:i/>
                <w:sz w:val="24"/>
                <w:szCs w:val="24"/>
              </w:rPr>
            </w:pPr>
            <w:r w:rsidRPr="00EB0C5A">
              <w:rPr>
                <w:rFonts w:ascii="Arial" w:hAnsi="Arial" w:cs="Arial"/>
                <w:i/>
                <w:sz w:val="24"/>
                <w:szCs w:val="24"/>
              </w:rPr>
              <w:lastRenderedPageBreak/>
              <w:t xml:space="preserve">Principios que derivan de la exigencia de legalidad: Legalidad formal. La fórmula constitucional. La situación actual. Fuentes de legislación penal en la manifestación primaria estatal. Fuentes en la manifestación secundaria del estado. En la forma estatal terciaria. Los decretos no pueden crear ley penal. Usos, costumbres, doctrina y jurisprudencia. Las leyes penales en blanco. Irretroactividad: Relación con la legalidad. Retroactividad de la ley más benigna. ¿Cuál es la ley penal más benigna? Leyes intermedias. Leyes </w:t>
            </w:r>
            <w:proofErr w:type="spellStart"/>
            <w:r w:rsidRPr="00EB0C5A">
              <w:rPr>
                <w:rFonts w:ascii="Arial" w:hAnsi="Arial" w:cs="Arial"/>
                <w:i/>
                <w:sz w:val="24"/>
                <w:szCs w:val="24"/>
              </w:rPr>
              <w:t>desincriminatorias</w:t>
            </w:r>
            <w:proofErr w:type="spellEnd"/>
            <w:r w:rsidRPr="00EB0C5A">
              <w:rPr>
                <w:rFonts w:ascii="Arial" w:hAnsi="Arial" w:cs="Arial"/>
                <w:i/>
                <w:sz w:val="24"/>
                <w:szCs w:val="24"/>
              </w:rPr>
              <w:t xml:space="preserve"> anómalas. Leyes de amnistía anómalas. Prohibición de analogía.</w:t>
            </w:r>
          </w:p>
          <w:p w:rsidR="005F15F7" w:rsidRPr="00EB0C5A" w:rsidRDefault="005F15F7" w:rsidP="000174D7">
            <w:pPr>
              <w:numPr>
                <w:ilvl w:val="0"/>
                <w:numId w:val="10"/>
              </w:numPr>
              <w:spacing w:before="240"/>
              <w:ind w:left="284" w:hanging="142"/>
              <w:jc w:val="both"/>
              <w:rPr>
                <w:rFonts w:ascii="Arial" w:hAnsi="Arial" w:cs="Arial"/>
                <w:i/>
                <w:sz w:val="24"/>
                <w:szCs w:val="24"/>
              </w:rPr>
            </w:pPr>
            <w:r w:rsidRPr="00EB0C5A">
              <w:rPr>
                <w:rFonts w:ascii="Arial" w:hAnsi="Arial" w:cs="Arial"/>
                <w:i/>
                <w:sz w:val="24"/>
                <w:szCs w:val="24"/>
              </w:rPr>
              <w:t xml:space="preserve">Principios contra groseras disfuncionalidades con los derechos humanos: </w:t>
            </w:r>
            <w:proofErr w:type="spellStart"/>
            <w:r w:rsidRPr="00EB0C5A">
              <w:rPr>
                <w:rFonts w:ascii="Arial" w:hAnsi="Arial" w:cs="Arial"/>
                <w:i/>
                <w:sz w:val="24"/>
                <w:szCs w:val="24"/>
              </w:rPr>
              <w:t>Lesividad</w:t>
            </w:r>
            <w:proofErr w:type="spellEnd"/>
            <w:r w:rsidRPr="00EB0C5A">
              <w:rPr>
                <w:rFonts w:ascii="Arial" w:hAnsi="Arial" w:cs="Arial"/>
                <w:i/>
                <w:sz w:val="24"/>
                <w:szCs w:val="24"/>
              </w:rPr>
              <w:t xml:space="preserve">: El primer párrafo del art. 19 CN. El derecho personalista. Derecho moral e inmoral. En otras palabras. </w:t>
            </w:r>
            <w:proofErr w:type="spellStart"/>
            <w:r w:rsidRPr="00EB0C5A">
              <w:rPr>
                <w:rFonts w:ascii="Arial" w:hAnsi="Arial" w:cs="Arial"/>
                <w:i/>
                <w:sz w:val="24"/>
                <w:szCs w:val="24"/>
              </w:rPr>
              <w:t>Lesividad</w:t>
            </w:r>
            <w:proofErr w:type="spellEnd"/>
            <w:r w:rsidRPr="00EB0C5A">
              <w:rPr>
                <w:rFonts w:ascii="Arial" w:hAnsi="Arial" w:cs="Arial"/>
                <w:i/>
                <w:sz w:val="24"/>
                <w:szCs w:val="24"/>
              </w:rPr>
              <w:t xml:space="preserve"> como expresión del principio personalista. Las distintas vías ensayadas para la neutralización. Humanidad: Punición cruel en abstracto. Crueldad en concreto. Trascendencia mínima: La inevitabilidad de la trascendencia. Casos evitables de trascendencia. 34.c) </w:t>
            </w:r>
          </w:p>
          <w:p w:rsidR="005F15F7" w:rsidRPr="00EB0C5A" w:rsidRDefault="005F15F7" w:rsidP="000174D7">
            <w:pPr>
              <w:numPr>
                <w:ilvl w:val="0"/>
                <w:numId w:val="10"/>
              </w:numPr>
              <w:spacing w:before="240"/>
              <w:ind w:left="284" w:hanging="142"/>
              <w:jc w:val="both"/>
              <w:rPr>
                <w:rFonts w:ascii="Arial" w:hAnsi="Arial" w:cs="Arial"/>
                <w:i/>
                <w:sz w:val="24"/>
                <w:szCs w:val="24"/>
              </w:rPr>
            </w:pPr>
            <w:r w:rsidRPr="00EB0C5A">
              <w:rPr>
                <w:rFonts w:ascii="Arial" w:hAnsi="Arial" w:cs="Arial"/>
                <w:i/>
                <w:sz w:val="24"/>
                <w:szCs w:val="24"/>
              </w:rPr>
              <w:t xml:space="preserve">Principio republicano de gobierno: Culpabilidad: Exclusión del </w:t>
            </w:r>
            <w:proofErr w:type="spellStart"/>
            <w:r w:rsidRPr="00850DF4">
              <w:rPr>
                <w:rFonts w:ascii="Arial" w:hAnsi="Arial" w:cs="Arial"/>
                <w:sz w:val="24"/>
                <w:szCs w:val="24"/>
              </w:rPr>
              <w:t>versari</w:t>
            </w:r>
            <w:proofErr w:type="spellEnd"/>
            <w:r w:rsidRPr="00850DF4">
              <w:rPr>
                <w:rFonts w:ascii="Arial" w:hAnsi="Arial" w:cs="Arial"/>
                <w:sz w:val="24"/>
                <w:szCs w:val="24"/>
              </w:rPr>
              <w:t xml:space="preserve"> in re </w:t>
            </w:r>
            <w:proofErr w:type="spellStart"/>
            <w:r w:rsidRPr="00850DF4">
              <w:rPr>
                <w:rFonts w:ascii="Arial" w:hAnsi="Arial" w:cs="Arial"/>
                <w:sz w:val="24"/>
                <w:szCs w:val="24"/>
              </w:rPr>
              <w:t>illicita</w:t>
            </w:r>
            <w:proofErr w:type="spellEnd"/>
            <w:r w:rsidRPr="00EB0C5A">
              <w:rPr>
                <w:rFonts w:ascii="Arial" w:hAnsi="Arial" w:cs="Arial"/>
                <w:i/>
                <w:sz w:val="24"/>
                <w:szCs w:val="24"/>
              </w:rPr>
              <w:t>. Principio de exi</w:t>
            </w:r>
            <w:r w:rsidR="00850DF4">
              <w:rPr>
                <w:rFonts w:ascii="Arial" w:hAnsi="Arial" w:cs="Arial"/>
                <w:i/>
                <w:sz w:val="24"/>
                <w:szCs w:val="24"/>
              </w:rPr>
              <w:t>gi</w:t>
            </w:r>
            <w:r w:rsidRPr="00EB0C5A">
              <w:rPr>
                <w:rFonts w:ascii="Arial" w:hAnsi="Arial" w:cs="Arial"/>
                <w:i/>
                <w:sz w:val="24"/>
                <w:szCs w:val="24"/>
              </w:rPr>
              <w:t>bilidad.</w:t>
            </w:r>
          </w:p>
          <w:p w:rsidR="00F80FDF" w:rsidRPr="00EB0C5A" w:rsidRDefault="00F80FDF" w:rsidP="000174D7">
            <w:pPr>
              <w:numPr>
                <w:ilvl w:val="0"/>
                <w:numId w:val="10"/>
              </w:numPr>
              <w:spacing w:before="240"/>
              <w:ind w:left="284" w:hanging="142"/>
              <w:jc w:val="both"/>
              <w:rPr>
                <w:rFonts w:ascii="Arial" w:hAnsi="Arial" w:cs="Arial"/>
                <w:i/>
                <w:sz w:val="24"/>
                <w:szCs w:val="24"/>
              </w:rPr>
            </w:pPr>
            <w:r w:rsidRPr="00EB0C5A">
              <w:rPr>
                <w:rFonts w:ascii="Arial" w:hAnsi="Arial" w:cs="Arial"/>
                <w:bCs/>
                <w:i/>
                <w:sz w:val="24"/>
                <w:szCs w:val="24"/>
              </w:rPr>
              <w:t xml:space="preserve">Actividad práctica: </w:t>
            </w:r>
            <w:r w:rsidR="008019C2" w:rsidRPr="00EB0C5A">
              <w:rPr>
                <w:rFonts w:ascii="Arial" w:hAnsi="Arial" w:cs="Arial"/>
                <w:i/>
                <w:sz w:val="24"/>
                <w:szCs w:val="24"/>
              </w:rPr>
              <w:t>Análisis y discusión de textos en clase.</w:t>
            </w:r>
          </w:p>
          <w:p w:rsidR="005F15F7" w:rsidRPr="00EB0C5A" w:rsidRDefault="00A261EA" w:rsidP="000174D7">
            <w:pPr>
              <w:spacing w:before="240" w:after="0"/>
              <w:jc w:val="both"/>
              <w:rPr>
                <w:rFonts w:ascii="Arial" w:hAnsi="Arial" w:cs="Arial"/>
                <w:b/>
                <w:sz w:val="24"/>
                <w:szCs w:val="24"/>
              </w:rPr>
            </w:pPr>
            <w:r w:rsidRPr="00EB0C5A">
              <w:rPr>
                <w:rFonts w:ascii="Arial" w:hAnsi="Arial" w:cs="Arial"/>
                <w:b/>
                <w:bCs/>
                <w:sz w:val="24"/>
                <w:szCs w:val="24"/>
              </w:rPr>
              <w:t>MODULO</w:t>
            </w:r>
            <w:r w:rsidR="005F15F7" w:rsidRPr="00EB0C5A">
              <w:rPr>
                <w:rFonts w:ascii="Arial" w:hAnsi="Arial" w:cs="Arial"/>
                <w:b/>
                <w:bCs/>
                <w:sz w:val="24"/>
                <w:szCs w:val="24"/>
              </w:rPr>
              <w:t xml:space="preserve"> V</w:t>
            </w:r>
            <w:r w:rsidR="00850DF4">
              <w:rPr>
                <w:rFonts w:ascii="Arial" w:hAnsi="Arial" w:cs="Arial"/>
                <w:b/>
                <w:bCs/>
                <w:sz w:val="24"/>
                <w:szCs w:val="24"/>
              </w:rPr>
              <w:t>II</w:t>
            </w:r>
            <w:r w:rsidR="005F15F7" w:rsidRPr="00EB0C5A">
              <w:rPr>
                <w:rFonts w:ascii="Arial" w:hAnsi="Arial" w:cs="Arial"/>
                <w:b/>
                <w:bCs/>
                <w:sz w:val="24"/>
                <w:szCs w:val="24"/>
              </w:rPr>
              <w:t xml:space="preserve">: </w:t>
            </w:r>
            <w:r w:rsidR="005F15F7" w:rsidRPr="00EB0C5A">
              <w:rPr>
                <w:rFonts w:ascii="Arial" w:hAnsi="Arial" w:cs="Arial"/>
                <w:b/>
                <w:sz w:val="24"/>
                <w:szCs w:val="24"/>
              </w:rPr>
              <w:t>INTERDISCIPLINARIEDAD DEL DERECHO PENAL CON OTROS SABERES</w:t>
            </w:r>
          </w:p>
          <w:p w:rsidR="005F15F7" w:rsidRPr="00EB0C5A" w:rsidRDefault="005F15F7" w:rsidP="000174D7">
            <w:pPr>
              <w:numPr>
                <w:ilvl w:val="0"/>
                <w:numId w:val="11"/>
              </w:numPr>
              <w:spacing w:before="240" w:after="0"/>
              <w:ind w:left="284" w:hanging="142"/>
              <w:jc w:val="both"/>
              <w:rPr>
                <w:rFonts w:ascii="Arial" w:hAnsi="Arial" w:cs="Arial"/>
                <w:i/>
                <w:sz w:val="24"/>
                <w:szCs w:val="24"/>
              </w:rPr>
            </w:pPr>
            <w:r w:rsidRPr="00EB0C5A">
              <w:rPr>
                <w:rFonts w:ascii="Arial" w:hAnsi="Arial" w:cs="Arial"/>
                <w:i/>
                <w:sz w:val="24"/>
                <w:szCs w:val="24"/>
              </w:rPr>
              <w:t>La interdisciplinariedad. Cuadro general de saberes secantes y tangentes. La alienación política del penalista. La criminología</w:t>
            </w:r>
            <w:r w:rsidR="00850DF4">
              <w:rPr>
                <w:rFonts w:ascii="Arial" w:hAnsi="Arial" w:cs="Arial"/>
                <w:i/>
                <w:sz w:val="24"/>
                <w:szCs w:val="24"/>
              </w:rPr>
              <w:t>.</w:t>
            </w:r>
            <w:r w:rsidRPr="00EB0C5A">
              <w:rPr>
                <w:rFonts w:ascii="Arial" w:hAnsi="Arial" w:cs="Arial"/>
                <w:i/>
                <w:sz w:val="24"/>
                <w:szCs w:val="24"/>
              </w:rPr>
              <w:t xml:space="preserve"> El derecho procesal penal. El derecho de ejecución penal. La competencia legislativa en materia de ejecución. El derecho </w:t>
            </w:r>
            <w:proofErr w:type="spellStart"/>
            <w:r w:rsidRPr="00EB0C5A">
              <w:rPr>
                <w:rFonts w:ascii="Arial" w:hAnsi="Arial" w:cs="Arial"/>
                <w:i/>
                <w:sz w:val="24"/>
                <w:szCs w:val="24"/>
              </w:rPr>
              <w:t>contravencional</w:t>
            </w:r>
            <w:proofErr w:type="spellEnd"/>
            <w:r w:rsidRPr="00EB0C5A">
              <w:rPr>
                <w:rFonts w:ascii="Arial" w:hAnsi="Arial" w:cs="Arial"/>
                <w:i/>
                <w:sz w:val="24"/>
                <w:szCs w:val="24"/>
              </w:rPr>
              <w:t xml:space="preserve">: Contravenciones federales, provinciales y municipales. El poder punitivo </w:t>
            </w:r>
            <w:proofErr w:type="spellStart"/>
            <w:r w:rsidRPr="00EB0C5A">
              <w:rPr>
                <w:rFonts w:ascii="Arial" w:hAnsi="Arial" w:cs="Arial"/>
                <w:i/>
                <w:sz w:val="24"/>
                <w:szCs w:val="24"/>
              </w:rPr>
              <w:t>contravencional</w:t>
            </w:r>
            <w:proofErr w:type="spellEnd"/>
            <w:r w:rsidRPr="00EB0C5A">
              <w:rPr>
                <w:rFonts w:ascii="Arial" w:hAnsi="Arial" w:cs="Arial"/>
                <w:i/>
                <w:sz w:val="24"/>
                <w:szCs w:val="24"/>
              </w:rPr>
              <w:t xml:space="preserve"> como estado peligroso sin delito. El derecho penal de niños y adolescentes: El autoritarismo tutelar. La legislación nacional inconstitucional. La inadmisibilidad de la arbitrariedad judicial. El adolescente como sujeto punible. </w:t>
            </w:r>
          </w:p>
          <w:p w:rsidR="005F15F7" w:rsidRPr="00EB0C5A" w:rsidRDefault="005F15F7" w:rsidP="000174D7">
            <w:pPr>
              <w:numPr>
                <w:ilvl w:val="0"/>
                <w:numId w:val="11"/>
              </w:numPr>
              <w:spacing w:before="240" w:after="0"/>
              <w:ind w:left="284" w:hanging="142"/>
              <w:jc w:val="both"/>
              <w:rPr>
                <w:rFonts w:ascii="Arial" w:hAnsi="Arial" w:cs="Arial"/>
                <w:sz w:val="24"/>
                <w:szCs w:val="24"/>
              </w:rPr>
            </w:pPr>
            <w:r w:rsidRPr="00EB0C5A">
              <w:rPr>
                <w:rFonts w:ascii="Arial" w:hAnsi="Arial" w:cs="Arial"/>
                <w:i/>
                <w:sz w:val="24"/>
                <w:szCs w:val="24"/>
              </w:rPr>
              <w:t xml:space="preserve">El derecho constitucional: ¿Es tangente o secante? Penas prohibidas. Delitos constitucionalizados, leyes de prensa y juicio por jurados. Indemnidades e inmunidades. Inmunidades parlamentarias. El derecho internacional público: Derecho internacional penal. La legitimación de la punición del genocidio a través de la teoría agnóstica. La jurisdicción internacional. Inmunidades internacionales. Las convenciones sobre inmunidades diplomáticas y consulares. Derecho internacional de los Derechos Humanos: La gestación del Derecho Internacional de los Derechos Humanos. La cláusula constitucional: inc. 22 del art. 75 Constitución Nacional (en adelante CN). Derecho internacional humanitario: Concepto. Prisioneros de guerra. Poblaciones civiles. Derecho internacional privado: </w:t>
            </w:r>
            <w:r w:rsidRPr="00EB0C5A">
              <w:rPr>
                <w:rFonts w:ascii="Arial" w:hAnsi="Arial" w:cs="Arial"/>
                <w:i/>
                <w:sz w:val="24"/>
                <w:szCs w:val="24"/>
              </w:rPr>
              <w:lastRenderedPageBreak/>
              <w:t>Principios. Por qué tribunales europeos juzgan criminales argentinos. El principio de territorialidad en el Código Penal (en adelante CP). El principio real o de defensa en el CP. El Principio de nacionalidad en la legislación nacional. El principio universal en la legislación nacional e internacional</w:t>
            </w:r>
            <w:r w:rsidRPr="00EB0C5A">
              <w:rPr>
                <w:rFonts w:ascii="Arial" w:hAnsi="Arial" w:cs="Arial"/>
                <w:sz w:val="24"/>
                <w:szCs w:val="24"/>
              </w:rPr>
              <w:t>.</w:t>
            </w:r>
          </w:p>
          <w:p w:rsidR="00F80FDF" w:rsidRPr="00EB0C5A" w:rsidRDefault="00F80FDF" w:rsidP="00F80FDF">
            <w:pPr>
              <w:numPr>
                <w:ilvl w:val="0"/>
                <w:numId w:val="11"/>
              </w:numPr>
              <w:spacing w:before="240" w:after="0"/>
              <w:ind w:left="284" w:hanging="142"/>
              <w:jc w:val="both"/>
              <w:rPr>
                <w:rFonts w:ascii="Arial" w:hAnsi="Arial" w:cs="Arial"/>
                <w:sz w:val="24"/>
                <w:szCs w:val="24"/>
              </w:rPr>
            </w:pPr>
            <w:r w:rsidRPr="00EB0C5A">
              <w:rPr>
                <w:rFonts w:ascii="Arial" w:hAnsi="Arial" w:cs="Arial"/>
                <w:bCs/>
                <w:i/>
                <w:sz w:val="24"/>
                <w:szCs w:val="24"/>
              </w:rPr>
              <w:t xml:space="preserve">Actividad práctica: Ver actividad práctica obligatoria Módulo </w:t>
            </w:r>
            <w:r w:rsidR="00850DF4">
              <w:rPr>
                <w:rFonts w:ascii="Arial" w:hAnsi="Arial" w:cs="Arial"/>
                <w:bCs/>
                <w:i/>
                <w:sz w:val="24"/>
                <w:szCs w:val="24"/>
              </w:rPr>
              <w:t>VII</w:t>
            </w:r>
            <w:r w:rsidRPr="00EB0C5A">
              <w:rPr>
                <w:rFonts w:ascii="Arial" w:hAnsi="Arial" w:cs="Arial"/>
                <w:bCs/>
                <w:i/>
                <w:sz w:val="24"/>
                <w:szCs w:val="24"/>
              </w:rPr>
              <w:t>.</w:t>
            </w:r>
          </w:p>
          <w:p w:rsidR="00573CED" w:rsidRDefault="00573CED" w:rsidP="000174D7">
            <w:pPr>
              <w:pStyle w:val="Ttulo1"/>
              <w:numPr>
                <w:ilvl w:val="0"/>
                <w:numId w:val="0"/>
              </w:numPr>
              <w:spacing w:before="240" w:line="276" w:lineRule="auto"/>
              <w:rPr>
                <w:rFonts w:cs="Arial"/>
                <w:szCs w:val="24"/>
              </w:rPr>
            </w:pPr>
            <w:r>
              <w:rPr>
                <w:rFonts w:cs="Arial"/>
                <w:szCs w:val="24"/>
              </w:rPr>
              <w:t>MÓDULO VIII: DINÁMICA HISTÓRICA DE LA LEGISLACIÓN PENAL</w:t>
            </w:r>
          </w:p>
          <w:p w:rsidR="00644658" w:rsidRPr="00644658" w:rsidRDefault="00573CED" w:rsidP="00573CED">
            <w:pPr>
              <w:pStyle w:val="Ttulo4"/>
              <w:numPr>
                <w:ilvl w:val="0"/>
                <w:numId w:val="12"/>
              </w:numPr>
              <w:spacing w:before="240" w:line="276" w:lineRule="auto"/>
              <w:ind w:left="284" w:hanging="142"/>
              <w:rPr>
                <w:rFonts w:cs="Arial"/>
                <w:b/>
                <w:i/>
                <w:szCs w:val="24"/>
              </w:rPr>
            </w:pPr>
            <w:r>
              <w:rPr>
                <w:rFonts w:cs="Arial"/>
                <w:i/>
                <w:szCs w:val="24"/>
              </w:rPr>
              <w:t xml:space="preserve">La confiscación del conflicto y el mercantilismo. </w:t>
            </w:r>
            <w:r w:rsidR="00644658">
              <w:rPr>
                <w:rFonts w:cs="Arial"/>
                <w:i/>
                <w:szCs w:val="24"/>
              </w:rPr>
              <w:t xml:space="preserve">El camino de la confiscación inquisitoria. La pena como neutralización del enemigo. </w:t>
            </w:r>
            <w:r>
              <w:rPr>
                <w:rFonts w:cs="Arial"/>
                <w:i/>
                <w:szCs w:val="24"/>
              </w:rPr>
              <w:t xml:space="preserve">De la revolución industrial a la revolución tecnológica. </w:t>
            </w:r>
            <w:r w:rsidR="00BD4118">
              <w:rPr>
                <w:rFonts w:cs="Arial"/>
                <w:i/>
                <w:szCs w:val="24"/>
              </w:rPr>
              <w:t xml:space="preserve">El industrialismo y la contención del poder punitivo. De la enciclopedia a la codificación penal generalizada. </w:t>
            </w:r>
            <w:r>
              <w:rPr>
                <w:rFonts w:cs="Arial"/>
                <w:i/>
                <w:szCs w:val="24"/>
              </w:rPr>
              <w:t xml:space="preserve">Los códigos del siglo XIX. Los códigos de la segunda mitad del siglo XIX. Los códigos del siglo XX. Las dudosas tendencias de la codificación penal latinoamericana. </w:t>
            </w:r>
          </w:p>
          <w:p w:rsidR="00BD4118" w:rsidRPr="00BD4118" w:rsidRDefault="00644658" w:rsidP="000217FA">
            <w:pPr>
              <w:pStyle w:val="Ttulo4"/>
              <w:numPr>
                <w:ilvl w:val="0"/>
                <w:numId w:val="12"/>
              </w:numPr>
              <w:spacing w:before="240" w:line="276" w:lineRule="auto"/>
              <w:ind w:left="284" w:hanging="142"/>
            </w:pPr>
            <w:r w:rsidRPr="00BD4118">
              <w:rPr>
                <w:rFonts w:cs="Arial"/>
                <w:i/>
                <w:szCs w:val="24"/>
              </w:rPr>
              <w:t>La criminalización primaria en la Argentina hasta el código de 1886</w:t>
            </w:r>
            <w:r w:rsidR="00573CED" w:rsidRPr="00BD4118">
              <w:rPr>
                <w:rFonts w:cs="Arial"/>
                <w:i/>
                <w:szCs w:val="24"/>
              </w:rPr>
              <w:t>.</w:t>
            </w:r>
            <w:r w:rsidRPr="00BD4118">
              <w:rPr>
                <w:rFonts w:cs="Arial"/>
                <w:i/>
                <w:szCs w:val="24"/>
              </w:rPr>
              <w:t xml:space="preserve"> El control social de los gauchos. La ley 49. El primer código nacional: 1886. La criminalización primaria desde 1886 hasta el código de 1922. Síntesis ideológica de esta dinámica. Proyectos y reformas posteriores. Dictadura de 1930. Estado peligroso. Reforma y contrarreformas de facto. Embates autoritarios en democracia.</w:t>
            </w:r>
          </w:p>
          <w:p w:rsidR="00BD4118" w:rsidRPr="00EB0C5A" w:rsidRDefault="00BD4118" w:rsidP="00BD4118">
            <w:pPr>
              <w:numPr>
                <w:ilvl w:val="0"/>
                <w:numId w:val="11"/>
              </w:numPr>
              <w:spacing w:before="240" w:after="0"/>
              <w:ind w:left="284" w:hanging="142"/>
              <w:jc w:val="both"/>
              <w:rPr>
                <w:rFonts w:ascii="Arial" w:hAnsi="Arial" w:cs="Arial"/>
                <w:sz w:val="24"/>
                <w:szCs w:val="24"/>
              </w:rPr>
            </w:pPr>
            <w:r w:rsidRPr="00EB0C5A">
              <w:rPr>
                <w:rFonts w:ascii="Arial" w:hAnsi="Arial" w:cs="Arial"/>
                <w:bCs/>
                <w:i/>
                <w:sz w:val="24"/>
                <w:szCs w:val="24"/>
              </w:rPr>
              <w:t xml:space="preserve">Actividad práctica: Ver actividad práctica obligatoria Módulo </w:t>
            </w:r>
            <w:r>
              <w:rPr>
                <w:rFonts w:ascii="Arial" w:hAnsi="Arial" w:cs="Arial"/>
                <w:bCs/>
                <w:i/>
                <w:sz w:val="24"/>
                <w:szCs w:val="24"/>
              </w:rPr>
              <w:t>VIII</w:t>
            </w:r>
            <w:r w:rsidRPr="00EB0C5A">
              <w:rPr>
                <w:rFonts w:ascii="Arial" w:hAnsi="Arial" w:cs="Arial"/>
                <w:bCs/>
                <w:i/>
                <w:sz w:val="24"/>
                <w:szCs w:val="24"/>
              </w:rPr>
              <w:t>.</w:t>
            </w:r>
          </w:p>
          <w:p w:rsidR="00573CED" w:rsidRPr="00573CED" w:rsidRDefault="00573CED" w:rsidP="00573CED">
            <w:pPr>
              <w:rPr>
                <w:lang w:val="es-ES" w:eastAsia="es-ES"/>
              </w:rPr>
            </w:pPr>
          </w:p>
          <w:p w:rsidR="005F15F7" w:rsidRPr="00EB0C5A" w:rsidRDefault="00A261EA" w:rsidP="000174D7">
            <w:pPr>
              <w:pStyle w:val="Ttulo1"/>
              <w:numPr>
                <w:ilvl w:val="0"/>
                <w:numId w:val="0"/>
              </w:numPr>
              <w:spacing w:before="240" w:line="276" w:lineRule="auto"/>
              <w:rPr>
                <w:rFonts w:cs="Arial"/>
                <w:b w:val="0"/>
                <w:szCs w:val="24"/>
              </w:rPr>
            </w:pPr>
            <w:r w:rsidRPr="00EB0C5A">
              <w:rPr>
                <w:rFonts w:cs="Arial"/>
                <w:szCs w:val="24"/>
              </w:rPr>
              <w:t>M</w:t>
            </w:r>
            <w:r w:rsidR="00573CED">
              <w:rPr>
                <w:rFonts w:cs="Arial"/>
                <w:szCs w:val="24"/>
              </w:rPr>
              <w:t>Ó</w:t>
            </w:r>
            <w:r w:rsidRPr="00EB0C5A">
              <w:rPr>
                <w:rFonts w:cs="Arial"/>
                <w:szCs w:val="24"/>
              </w:rPr>
              <w:t>DULO</w:t>
            </w:r>
            <w:r w:rsidR="00ED257A">
              <w:rPr>
                <w:rFonts w:cs="Arial"/>
                <w:szCs w:val="24"/>
              </w:rPr>
              <w:t>I</w:t>
            </w:r>
            <w:r w:rsidR="00573CED">
              <w:rPr>
                <w:rFonts w:cs="Arial"/>
                <w:szCs w:val="24"/>
              </w:rPr>
              <w:t>X</w:t>
            </w:r>
            <w:r w:rsidR="005F15F7" w:rsidRPr="00EB0C5A">
              <w:rPr>
                <w:rFonts w:cs="Arial"/>
                <w:szCs w:val="24"/>
              </w:rPr>
              <w:t>: GENEALOGÍA DEL PENSAMIENTO PENAL</w:t>
            </w:r>
          </w:p>
          <w:p w:rsidR="005F15F7" w:rsidRPr="007B71B3" w:rsidRDefault="005F15F7" w:rsidP="00045021">
            <w:pPr>
              <w:pStyle w:val="Ttulo4"/>
              <w:numPr>
                <w:ilvl w:val="0"/>
                <w:numId w:val="12"/>
              </w:numPr>
              <w:spacing w:before="240" w:line="276" w:lineRule="auto"/>
              <w:ind w:left="284" w:hanging="142"/>
              <w:rPr>
                <w:rFonts w:cs="Arial"/>
                <w:b/>
                <w:i/>
                <w:szCs w:val="24"/>
              </w:rPr>
            </w:pPr>
            <w:r w:rsidRPr="007B71B3">
              <w:rPr>
                <w:rFonts w:cs="Arial"/>
                <w:i/>
                <w:szCs w:val="24"/>
              </w:rPr>
              <w:t xml:space="preserve">El poder </w:t>
            </w:r>
            <w:proofErr w:type="spellStart"/>
            <w:r w:rsidRPr="007B71B3">
              <w:rPr>
                <w:rFonts w:cs="Arial"/>
                <w:i/>
                <w:szCs w:val="24"/>
              </w:rPr>
              <w:t>verticalizador</w:t>
            </w:r>
            <w:proofErr w:type="spellEnd"/>
            <w:r w:rsidRPr="007B71B3">
              <w:rPr>
                <w:rFonts w:cs="Arial"/>
                <w:i/>
                <w:szCs w:val="24"/>
              </w:rPr>
              <w:t xml:space="preserve"> de la Inquisición. El </w:t>
            </w:r>
            <w:r w:rsidRPr="007B71B3">
              <w:rPr>
                <w:rFonts w:cs="Arial"/>
                <w:szCs w:val="24"/>
              </w:rPr>
              <w:t>Ma</w:t>
            </w:r>
            <w:r w:rsidR="00ED257A" w:rsidRPr="007B71B3">
              <w:rPr>
                <w:rFonts w:cs="Arial"/>
                <w:szCs w:val="24"/>
              </w:rPr>
              <w:t>rtillo de las brujas</w:t>
            </w:r>
            <w:r w:rsidR="007B71B3" w:rsidRPr="007B71B3">
              <w:rPr>
                <w:rFonts w:cs="Arial"/>
                <w:szCs w:val="24"/>
              </w:rPr>
              <w:t xml:space="preserve">. </w:t>
            </w:r>
            <w:r w:rsidRPr="007B71B3">
              <w:rPr>
                <w:rFonts w:cs="Arial"/>
                <w:i/>
                <w:szCs w:val="24"/>
              </w:rPr>
              <w:t xml:space="preserve">El derecho penal de autor puro. El proceso </w:t>
            </w:r>
            <w:proofErr w:type="spellStart"/>
            <w:r w:rsidRPr="007B71B3">
              <w:rPr>
                <w:rFonts w:cs="Arial"/>
                <w:i/>
                <w:szCs w:val="24"/>
              </w:rPr>
              <w:t>inquisitorial.La</w:t>
            </w:r>
            <w:proofErr w:type="spellEnd"/>
            <w:r w:rsidRPr="007B71B3">
              <w:rPr>
                <w:rFonts w:cs="Arial"/>
                <w:i/>
                <w:szCs w:val="24"/>
              </w:rPr>
              <w:t xml:space="preserve"> crítica fundacional al poder punitivo: la </w:t>
            </w:r>
            <w:proofErr w:type="spellStart"/>
            <w:r w:rsidRPr="007B71B3">
              <w:rPr>
                <w:rFonts w:cs="Arial"/>
                <w:szCs w:val="24"/>
              </w:rPr>
              <w:t>Cautiocriminalis</w:t>
            </w:r>
            <w:proofErr w:type="spellEnd"/>
            <w:r w:rsidR="007B71B3">
              <w:rPr>
                <w:rFonts w:cs="Arial"/>
                <w:szCs w:val="24"/>
              </w:rPr>
              <w:t xml:space="preserve">. </w:t>
            </w:r>
            <w:r w:rsidRPr="007B71B3">
              <w:rPr>
                <w:rFonts w:cs="Arial"/>
                <w:i/>
                <w:szCs w:val="24"/>
              </w:rPr>
              <w:t xml:space="preserve">El origen de los límites liberales. Los penalistas del </w:t>
            </w:r>
            <w:proofErr w:type="spellStart"/>
            <w:r w:rsidRPr="007B71B3">
              <w:rPr>
                <w:rFonts w:cs="Arial"/>
                <w:i/>
                <w:szCs w:val="24"/>
              </w:rPr>
              <w:t>contractualismo</w:t>
            </w:r>
            <w:proofErr w:type="spellEnd"/>
            <w:r w:rsidRPr="007B71B3">
              <w:rPr>
                <w:rFonts w:cs="Arial"/>
                <w:i/>
                <w:szCs w:val="24"/>
              </w:rPr>
              <w:t xml:space="preserve">: Entre limitación y legitimación del poder punitivo. </w:t>
            </w:r>
          </w:p>
          <w:p w:rsidR="005F15F7" w:rsidRPr="00EB0C5A" w:rsidRDefault="005F15F7" w:rsidP="000174D7">
            <w:pPr>
              <w:pStyle w:val="Ttulo4"/>
              <w:numPr>
                <w:ilvl w:val="0"/>
                <w:numId w:val="12"/>
              </w:numPr>
              <w:spacing w:before="240" w:line="276" w:lineRule="auto"/>
              <w:ind w:left="284" w:hanging="142"/>
              <w:rPr>
                <w:rFonts w:cs="Arial"/>
                <w:b/>
                <w:i/>
                <w:szCs w:val="24"/>
              </w:rPr>
            </w:pPr>
            <w:r w:rsidRPr="00EB0C5A">
              <w:rPr>
                <w:rFonts w:cs="Arial"/>
                <w:i/>
                <w:szCs w:val="24"/>
              </w:rPr>
              <w:t xml:space="preserve">El pensamiento penal en su límite más bajo: La verdad empírica y el pragmatismo de </w:t>
            </w:r>
            <w:proofErr w:type="spellStart"/>
            <w:r w:rsidRPr="00EB0C5A">
              <w:rPr>
                <w:rFonts w:cs="Arial"/>
                <w:i/>
                <w:szCs w:val="24"/>
              </w:rPr>
              <w:t>Bentham</w:t>
            </w:r>
            <w:proofErr w:type="spellEnd"/>
            <w:r w:rsidRPr="00EB0C5A">
              <w:rPr>
                <w:rFonts w:cs="Arial"/>
                <w:i/>
                <w:szCs w:val="24"/>
              </w:rPr>
              <w:t>. Las ciencias racistas. Cesare Lombroso y el delincuente nato. Lombroso observaba bien. Los equivalentes del delito. La</w:t>
            </w:r>
            <w:r w:rsidR="00403542">
              <w:rPr>
                <w:rFonts w:cs="Arial"/>
                <w:i/>
                <w:szCs w:val="24"/>
              </w:rPr>
              <w:t xml:space="preserve"> peligrosidad de Enrico</w:t>
            </w:r>
            <w:r w:rsidRPr="00EB0C5A">
              <w:rPr>
                <w:rFonts w:cs="Arial"/>
                <w:i/>
                <w:szCs w:val="24"/>
              </w:rPr>
              <w:t xml:space="preserve"> Ferri. El </w:t>
            </w:r>
            <w:r w:rsidR="00403542">
              <w:rPr>
                <w:rFonts w:cs="Arial"/>
                <w:i/>
                <w:szCs w:val="24"/>
              </w:rPr>
              <w:t xml:space="preserve">delito natural </w:t>
            </w:r>
            <w:r w:rsidRPr="00EB0C5A">
              <w:rPr>
                <w:rFonts w:cs="Arial"/>
                <w:i/>
                <w:szCs w:val="24"/>
              </w:rPr>
              <w:t xml:space="preserve">de </w:t>
            </w:r>
            <w:proofErr w:type="spellStart"/>
            <w:r w:rsidRPr="00EB0C5A">
              <w:rPr>
                <w:rFonts w:cs="Arial"/>
                <w:i/>
                <w:szCs w:val="24"/>
              </w:rPr>
              <w:t>Garófalo</w:t>
            </w:r>
            <w:proofErr w:type="spellEnd"/>
            <w:r w:rsidRPr="00EB0C5A">
              <w:rPr>
                <w:rFonts w:cs="Arial"/>
                <w:i/>
                <w:szCs w:val="24"/>
              </w:rPr>
              <w:t>. Las brutales consecuencias penales del positivismo. La crisis del positivismo.</w:t>
            </w:r>
          </w:p>
          <w:p w:rsidR="005F15F7" w:rsidRPr="00EB0C5A" w:rsidRDefault="005F15F7" w:rsidP="000174D7">
            <w:pPr>
              <w:pStyle w:val="Ttulo4"/>
              <w:numPr>
                <w:ilvl w:val="0"/>
                <w:numId w:val="12"/>
              </w:numPr>
              <w:spacing w:before="240" w:line="276" w:lineRule="auto"/>
              <w:ind w:left="284" w:hanging="142"/>
              <w:rPr>
                <w:rFonts w:cs="Arial"/>
                <w:b/>
                <w:i/>
                <w:szCs w:val="24"/>
              </w:rPr>
            </w:pPr>
            <w:r w:rsidRPr="00EB0C5A">
              <w:rPr>
                <w:rFonts w:cs="Arial"/>
                <w:i/>
                <w:szCs w:val="24"/>
              </w:rPr>
              <w:t xml:space="preserve">El ontologismo: El retorno al </w:t>
            </w:r>
            <w:proofErr w:type="spellStart"/>
            <w:r w:rsidRPr="00EB0C5A">
              <w:rPr>
                <w:rFonts w:cs="Arial"/>
                <w:i/>
                <w:szCs w:val="24"/>
              </w:rPr>
              <w:t>jusnaturalismo</w:t>
            </w:r>
            <w:proofErr w:type="spellEnd"/>
            <w:r w:rsidRPr="00EB0C5A">
              <w:rPr>
                <w:rFonts w:cs="Arial"/>
                <w:i/>
                <w:szCs w:val="24"/>
              </w:rPr>
              <w:t xml:space="preserve">. Las estructuras lógico-reales. El funcionalismo sistémico: Las concepciones orgánicas de la sociedad. El funcionalismo alemán de </w:t>
            </w:r>
            <w:proofErr w:type="spellStart"/>
            <w:r w:rsidRPr="00EB0C5A">
              <w:rPr>
                <w:rFonts w:cs="Arial"/>
                <w:i/>
                <w:szCs w:val="24"/>
              </w:rPr>
              <w:t>Luhmann</w:t>
            </w:r>
            <w:proofErr w:type="spellEnd"/>
            <w:r w:rsidRPr="00EB0C5A">
              <w:rPr>
                <w:rFonts w:cs="Arial"/>
                <w:i/>
                <w:szCs w:val="24"/>
              </w:rPr>
              <w:t xml:space="preserve">. Las </w:t>
            </w:r>
            <w:proofErr w:type="spellStart"/>
            <w:r w:rsidRPr="00EB0C5A">
              <w:rPr>
                <w:rFonts w:cs="Arial"/>
                <w:i/>
                <w:szCs w:val="24"/>
              </w:rPr>
              <w:t>simplicaciones</w:t>
            </w:r>
            <w:proofErr w:type="spellEnd"/>
            <w:r w:rsidRPr="00EB0C5A">
              <w:rPr>
                <w:rFonts w:cs="Arial"/>
                <w:i/>
                <w:szCs w:val="24"/>
              </w:rPr>
              <w:t xml:space="preserve"> para pensar menos. La funcionalidad como valor supremo. El llamado derecho penal de riesgo. El derecho penal como campaña publicitaria fraudulenta. Derecho penal del enemigo. </w:t>
            </w:r>
            <w:r w:rsidRPr="00EB0C5A">
              <w:rPr>
                <w:rFonts w:cs="Arial"/>
                <w:i/>
                <w:szCs w:val="24"/>
              </w:rPr>
              <w:lastRenderedPageBreak/>
              <w:t xml:space="preserve">Inviabilidad de la propuesta. El minimalismo </w:t>
            </w:r>
            <w:r w:rsidR="00403542">
              <w:rPr>
                <w:rFonts w:cs="Arial"/>
                <w:i/>
                <w:szCs w:val="24"/>
              </w:rPr>
              <w:t>penal.</w:t>
            </w:r>
            <w:r w:rsidRPr="00EB0C5A">
              <w:rPr>
                <w:rFonts w:cs="Arial"/>
                <w:i/>
                <w:szCs w:val="24"/>
              </w:rPr>
              <w:t xml:space="preserve"> El abolicionismo penal. De la criminología feminista a la protección integral de la mujer (ley 26.485). </w:t>
            </w:r>
          </w:p>
          <w:p w:rsidR="00F80FDF" w:rsidRPr="00EB0C5A" w:rsidRDefault="005F15F7" w:rsidP="000174D7">
            <w:pPr>
              <w:pStyle w:val="Ttulo4"/>
              <w:numPr>
                <w:ilvl w:val="0"/>
                <w:numId w:val="12"/>
              </w:numPr>
              <w:spacing w:before="240" w:line="276" w:lineRule="auto"/>
              <w:ind w:left="284" w:hanging="142"/>
              <w:rPr>
                <w:rFonts w:cs="Arial"/>
                <w:i/>
                <w:szCs w:val="24"/>
              </w:rPr>
            </w:pPr>
            <w:r w:rsidRPr="00EB0C5A">
              <w:rPr>
                <w:rFonts w:cs="Arial"/>
                <w:i/>
                <w:szCs w:val="24"/>
              </w:rPr>
              <w:t>Requisitos de una teorización antropológicamente fundada. Datos de la realidad y ética. Las tres exigencias éticas. Reformulación de la responsabilidad y de la peligrosidad</w:t>
            </w:r>
            <w:r w:rsidR="00F80FDF" w:rsidRPr="00EB0C5A">
              <w:rPr>
                <w:rFonts w:cs="Arial"/>
                <w:i/>
                <w:szCs w:val="24"/>
              </w:rPr>
              <w:t>.</w:t>
            </w:r>
          </w:p>
          <w:p w:rsidR="00F80FDF" w:rsidRPr="00EB0C5A" w:rsidRDefault="00F80FDF" w:rsidP="00F80FDF">
            <w:pPr>
              <w:pStyle w:val="Ttulo4"/>
              <w:numPr>
                <w:ilvl w:val="0"/>
                <w:numId w:val="12"/>
              </w:numPr>
              <w:spacing w:before="240" w:line="276" w:lineRule="auto"/>
              <w:ind w:left="284" w:hanging="142"/>
              <w:rPr>
                <w:rFonts w:cs="Arial"/>
                <w:i/>
                <w:szCs w:val="24"/>
              </w:rPr>
            </w:pPr>
            <w:r w:rsidRPr="00EB0C5A">
              <w:rPr>
                <w:rFonts w:cs="Arial"/>
                <w:bCs/>
                <w:i/>
                <w:szCs w:val="24"/>
              </w:rPr>
              <w:t>Actividad práctica:</w:t>
            </w:r>
            <w:r w:rsidR="008019C2" w:rsidRPr="00EB0C5A">
              <w:rPr>
                <w:rFonts w:cs="Arial"/>
                <w:i/>
                <w:szCs w:val="24"/>
              </w:rPr>
              <w:t xml:space="preserve"> Análisis y discusión de textos en clase.</w:t>
            </w:r>
          </w:p>
          <w:p w:rsidR="005F15F7" w:rsidRPr="00EB0C5A" w:rsidRDefault="005F15F7" w:rsidP="000174D7">
            <w:pPr>
              <w:spacing w:before="240" w:after="0"/>
              <w:rPr>
                <w:rFonts w:ascii="Arial" w:hAnsi="Arial" w:cs="Arial"/>
                <w:b/>
                <w:sz w:val="24"/>
                <w:szCs w:val="24"/>
                <w:u w:val="single"/>
              </w:rPr>
            </w:pPr>
            <w:r w:rsidRPr="00EB0C5A">
              <w:rPr>
                <w:rFonts w:ascii="Arial" w:hAnsi="Arial" w:cs="Arial"/>
                <w:b/>
                <w:sz w:val="24"/>
                <w:szCs w:val="24"/>
                <w:u w:val="single"/>
              </w:rPr>
              <w:t>BIBLIOGRAFÍA:</w:t>
            </w:r>
          </w:p>
          <w:p w:rsidR="005F15F7" w:rsidRPr="00EB0C5A" w:rsidRDefault="005F15F7" w:rsidP="000174D7">
            <w:pPr>
              <w:pStyle w:val="Textoindependiente2"/>
              <w:spacing w:before="240" w:line="276" w:lineRule="auto"/>
              <w:rPr>
                <w:rFonts w:ascii="Arial" w:hAnsi="Arial" w:cs="Arial"/>
                <w:sz w:val="24"/>
                <w:szCs w:val="24"/>
              </w:rPr>
            </w:pPr>
            <w:r w:rsidRPr="00EB0C5A">
              <w:rPr>
                <w:rFonts w:ascii="Arial" w:hAnsi="Arial" w:cs="Arial"/>
                <w:sz w:val="24"/>
                <w:szCs w:val="24"/>
              </w:rPr>
              <w:t xml:space="preserve">“Manual de Derecho Penal. Parte General”, Eugenio Raúl </w:t>
            </w:r>
            <w:proofErr w:type="spellStart"/>
            <w:r w:rsidRPr="00EB0C5A">
              <w:rPr>
                <w:rFonts w:ascii="Arial" w:hAnsi="Arial" w:cs="Arial"/>
                <w:sz w:val="24"/>
                <w:szCs w:val="24"/>
              </w:rPr>
              <w:t>Zaffaroni</w:t>
            </w:r>
            <w:proofErr w:type="spellEnd"/>
            <w:r w:rsidRPr="00EB0C5A">
              <w:rPr>
                <w:rFonts w:ascii="Arial" w:hAnsi="Arial" w:cs="Arial"/>
                <w:sz w:val="24"/>
                <w:szCs w:val="24"/>
              </w:rPr>
              <w:t xml:space="preserve"> (</w:t>
            </w:r>
            <w:proofErr w:type="spellStart"/>
            <w:r w:rsidRPr="00EB0C5A">
              <w:rPr>
                <w:rFonts w:ascii="Arial" w:hAnsi="Arial" w:cs="Arial"/>
                <w:sz w:val="24"/>
                <w:szCs w:val="24"/>
              </w:rPr>
              <w:t>Ediar</w:t>
            </w:r>
            <w:proofErr w:type="spellEnd"/>
            <w:r w:rsidRPr="00EB0C5A">
              <w:rPr>
                <w:rFonts w:ascii="Arial" w:hAnsi="Arial" w:cs="Arial"/>
                <w:sz w:val="24"/>
                <w:szCs w:val="24"/>
              </w:rPr>
              <w:t xml:space="preserve">, </w:t>
            </w:r>
            <w:proofErr w:type="spellStart"/>
            <w:r w:rsidRPr="00EB0C5A">
              <w:rPr>
                <w:rFonts w:ascii="Arial" w:hAnsi="Arial" w:cs="Arial"/>
                <w:sz w:val="24"/>
                <w:szCs w:val="24"/>
              </w:rPr>
              <w:t>Bs.As</w:t>
            </w:r>
            <w:proofErr w:type="spellEnd"/>
            <w:r w:rsidRPr="00EB0C5A">
              <w:rPr>
                <w:rFonts w:ascii="Arial" w:hAnsi="Arial" w:cs="Arial"/>
                <w:sz w:val="24"/>
                <w:szCs w:val="24"/>
              </w:rPr>
              <w:t>., 2005).</w:t>
            </w:r>
          </w:p>
          <w:p w:rsidR="005F15F7" w:rsidRPr="00EB0C5A" w:rsidRDefault="005F15F7" w:rsidP="000174D7">
            <w:pPr>
              <w:pStyle w:val="Textoindependiente2"/>
              <w:spacing w:before="240" w:line="276" w:lineRule="auto"/>
              <w:rPr>
                <w:rFonts w:ascii="Arial" w:hAnsi="Arial" w:cs="Arial"/>
                <w:sz w:val="24"/>
                <w:szCs w:val="24"/>
              </w:rPr>
            </w:pPr>
          </w:p>
        </w:tc>
      </w:tr>
    </w:tbl>
    <w:p w:rsidR="005F15F7" w:rsidRPr="00EB0C5A" w:rsidRDefault="005F15F7" w:rsidP="000174D7">
      <w:pPr>
        <w:spacing w:before="240" w:after="0"/>
        <w:rPr>
          <w:rFonts w:ascii="Arial" w:hAnsi="Arial" w:cs="Arial"/>
          <w:sz w:val="24"/>
          <w:szCs w:val="24"/>
        </w:rPr>
      </w:pPr>
    </w:p>
    <w:p w:rsidR="005F15F7" w:rsidRPr="00EB0C5A" w:rsidRDefault="005F15F7" w:rsidP="000174D7">
      <w:pPr>
        <w:spacing w:before="240" w:after="0"/>
        <w:rPr>
          <w:rFonts w:ascii="Arial" w:hAnsi="Arial" w:cs="Arial"/>
          <w:sz w:val="24"/>
          <w:szCs w:val="24"/>
        </w:rPr>
      </w:pPr>
    </w:p>
    <w:p w:rsidR="005F15F7" w:rsidRPr="00EB0C5A" w:rsidRDefault="005F15F7" w:rsidP="000174D7">
      <w:pPr>
        <w:spacing w:before="240" w:after="0"/>
        <w:rPr>
          <w:rFonts w:ascii="Arial" w:hAnsi="Arial" w:cs="Arial"/>
          <w:sz w:val="24"/>
          <w:szCs w:val="24"/>
        </w:rPr>
      </w:pPr>
    </w:p>
    <w:p w:rsidR="005F15F7" w:rsidRPr="00EB0C5A" w:rsidRDefault="005F15F7" w:rsidP="000174D7">
      <w:pPr>
        <w:spacing w:before="240" w:after="0"/>
        <w:rPr>
          <w:rFonts w:ascii="Arial" w:hAnsi="Arial" w:cs="Arial"/>
          <w:sz w:val="24"/>
          <w:szCs w:val="24"/>
        </w:rPr>
        <w:sectPr w:rsidR="005F15F7" w:rsidRPr="00EB0C5A" w:rsidSect="00C47750">
          <w:headerReference w:type="default" r:id="rId7"/>
          <w:footerReference w:type="default" r:id="rId8"/>
          <w:headerReference w:type="first" r:id="rId9"/>
          <w:pgSz w:w="12240" w:h="15840"/>
          <w:pgMar w:top="851" w:right="1701" w:bottom="567" w:left="1701" w:header="708" w:footer="708" w:gutter="0"/>
          <w:cols w:space="708"/>
          <w:titlePg/>
          <w:rtlGutter/>
          <w:docGrid w:linePitch="360"/>
        </w:sectPr>
      </w:pPr>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lastRenderedPageBreak/>
        <w:t>ACTIVIDADES PRÁCTICAS</w:t>
      </w:r>
    </w:p>
    <w:p w:rsidR="005F15F7" w:rsidRPr="00EB0C5A" w:rsidRDefault="005F15F7" w:rsidP="000174D7">
      <w:pPr>
        <w:spacing w:before="240" w:after="0"/>
        <w:rPr>
          <w:rFonts w:ascii="Arial" w:hAnsi="Arial" w:cs="Arial"/>
          <w:b/>
          <w:sz w:val="24"/>
          <w:szCs w:val="24"/>
        </w:rPr>
      </w:pPr>
    </w:p>
    <w:tbl>
      <w:tblPr>
        <w:tblW w:w="13456" w:type="dxa"/>
        <w:tblCellMar>
          <w:top w:w="15" w:type="dxa"/>
          <w:left w:w="15" w:type="dxa"/>
          <w:bottom w:w="15" w:type="dxa"/>
          <w:right w:w="15" w:type="dxa"/>
        </w:tblCellMar>
        <w:tblLook w:val="0000"/>
      </w:tblPr>
      <w:tblGrid>
        <w:gridCol w:w="1044"/>
        <w:gridCol w:w="1725"/>
        <w:gridCol w:w="2117"/>
        <w:gridCol w:w="3188"/>
        <w:gridCol w:w="1222"/>
        <w:gridCol w:w="1020"/>
        <w:gridCol w:w="1641"/>
        <w:gridCol w:w="1499"/>
      </w:tblGrid>
      <w:tr w:rsidR="00BC33FA" w:rsidRPr="00EB0C5A" w:rsidTr="0078299F">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6A5F3F" w:rsidP="0012798C">
            <w:pPr>
              <w:spacing w:after="0" w:line="240" w:lineRule="auto"/>
              <w:jc w:val="center"/>
              <w:rPr>
                <w:rFonts w:ascii="Arial" w:hAnsi="Arial" w:cs="Arial"/>
                <w:b/>
                <w:lang w:val="es-ES"/>
              </w:rPr>
            </w:pPr>
            <w:r w:rsidRPr="00EB0C5A">
              <w:rPr>
                <w:rFonts w:ascii="Arial" w:hAnsi="Arial" w:cs="Arial"/>
                <w:b/>
                <w:lang w:val="es-ES"/>
              </w:rPr>
              <w:t>Mó</w:t>
            </w:r>
            <w:r w:rsidR="005C0318" w:rsidRPr="00EB0C5A">
              <w:rPr>
                <w:rFonts w:ascii="Arial" w:hAnsi="Arial" w:cs="Arial"/>
                <w:b/>
                <w:lang w:val="es-ES"/>
              </w:rPr>
              <w:t>dulo</w:t>
            </w:r>
          </w:p>
        </w:tc>
        <w:tc>
          <w:tcPr>
            <w:tcW w:w="172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Contenido</w:t>
            </w:r>
          </w:p>
          <w:p w:rsidR="005F15F7" w:rsidRPr="00EB0C5A" w:rsidRDefault="0021397E" w:rsidP="0012798C">
            <w:pPr>
              <w:spacing w:after="0" w:line="240" w:lineRule="auto"/>
              <w:jc w:val="center"/>
              <w:rPr>
                <w:rFonts w:ascii="Arial" w:hAnsi="Arial" w:cs="Arial"/>
                <w:b/>
                <w:lang w:val="es-ES"/>
              </w:rPr>
            </w:pPr>
            <w:r w:rsidRPr="00EB0C5A">
              <w:rPr>
                <w:rFonts w:ascii="Arial" w:hAnsi="Arial" w:cs="Arial"/>
                <w:b/>
                <w:lang w:val="es-ES"/>
              </w:rPr>
              <w:t>B</w:t>
            </w:r>
            <w:r w:rsidR="005F15F7" w:rsidRPr="00EB0C5A">
              <w:rPr>
                <w:rFonts w:ascii="Arial" w:hAnsi="Arial" w:cs="Arial"/>
                <w:b/>
                <w:lang w:val="es-ES"/>
              </w:rPr>
              <w:t>ásico</w:t>
            </w:r>
          </w:p>
        </w:tc>
        <w:tc>
          <w:tcPr>
            <w:tcW w:w="20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Nombre</w:t>
            </w:r>
          </w:p>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de tema o clase</w:t>
            </w:r>
          </w:p>
        </w:tc>
        <w:tc>
          <w:tcPr>
            <w:tcW w:w="323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Método / recurso</w:t>
            </w:r>
          </w:p>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Didáctico</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Cantidad</w:t>
            </w:r>
          </w:p>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de hs</w:t>
            </w:r>
            <w:r w:rsidR="0078299F">
              <w:rPr>
                <w:rFonts w:ascii="Arial" w:hAnsi="Arial" w:cs="Arial"/>
                <w:b/>
                <w:lang w:val="es-ES"/>
              </w:rPr>
              <w:t>.</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Ámbito</w:t>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Tipo de</w:t>
            </w:r>
          </w:p>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evaluación</w:t>
            </w:r>
          </w:p>
        </w:tc>
        <w:tc>
          <w:tcPr>
            <w:tcW w:w="15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5F15F7" w:rsidP="0012798C">
            <w:pPr>
              <w:spacing w:after="0" w:line="240" w:lineRule="auto"/>
              <w:jc w:val="center"/>
              <w:rPr>
                <w:rFonts w:ascii="Arial" w:hAnsi="Arial" w:cs="Arial"/>
                <w:b/>
                <w:lang w:val="es-ES"/>
              </w:rPr>
            </w:pPr>
            <w:r w:rsidRPr="00EB0C5A">
              <w:rPr>
                <w:rFonts w:ascii="Arial" w:hAnsi="Arial" w:cs="Arial"/>
                <w:b/>
                <w:lang w:val="es-ES"/>
              </w:rPr>
              <w:t>Fecha estimada</w:t>
            </w:r>
          </w:p>
        </w:tc>
      </w:tr>
      <w:tr w:rsidR="00BC33FA" w:rsidRPr="00EB0C5A" w:rsidTr="0078299F">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C0318" w:rsidRPr="00EB0C5A" w:rsidRDefault="0078299F" w:rsidP="0012798C">
            <w:pPr>
              <w:spacing w:after="0" w:line="240" w:lineRule="auto"/>
              <w:jc w:val="center"/>
              <w:rPr>
                <w:rFonts w:ascii="Arial" w:hAnsi="Arial" w:cs="Arial"/>
                <w:lang w:val="es-ES"/>
              </w:rPr>
            </w:pPr>
            <w:r>
              <w:rPr>
                <w:rFonts w:ascii="Arial" w:hAnsi="Arial" w:cs="Arial"/>
                <w:lang w:val="es-ES"/>
              </w:rPr>
              <w:t>I</w:t>
            </w:r>
          </w:p>
        </w:tc>
        <w:tc>
          <w:tcPr>
            <w:tcW w:w="172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C0318" w:rsidRPr="00EB0C5A" w:rsidRDefault="005C0318" w:rsidP="0012798C">
            <w:pPr>
              <w:spacing w:after="0" w:line="240" w:lineRule="auto"/>
              <w:jc w:val="center"/>
              <w:rPr>
                <w:rFonts w:ascii="Arial" w:hAnsi="Arial" w:cs="Arial"/>
                <w:lang w:val="es-ES"/>
              </w:rPr>
            </w:pPr>
            <w:r w:rsidRPr="00EB0C5A">
              <w:rPr>
                <w:rFonts w:ascii="Arial" w:hAnsi="Arial" w:cs="Arial"/>
                <w:i/>
                <w:sz w:val="24"/>
                <w:szCs w:val="24"/>
              </w:rPr>
              <w:t>El derecho penal y el imaginario social</w:t>
            </w:r>
          </w:p>
        </w:tc>
        <w:tc>
          <w:tcPr>
            <w:tcW w:w="20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C0318" w:rsidRPr="00EB0C5A" w:rsidRDefault="005C0318" w:rsidP="0012798C">
            <w:pPr>
              <w:spacing w:after="0" w:line="240" w:lineRule="auto"/>
              <w:jc w:val="center"/>
              <w:rPr>
                <w:rFonts w:ascii="Arial" w:hAnsi="Arial" w:cs="Arial"/>
                <w:i/>
                <w:lang w:val="es-ES"/>
              </w:rPr>
            </w:pPr>
            <w:r w:rsidRPr="00EB0C5A">
              <w:rPr>
                <w:rFonts w:ascii="Arial" w:hAnsi="Arial" w:cs="Arial"/>
                <w:i/>
                <w:sz w:val="24"/>
                <w:szCs w:val="24"/>
              </w:rPr>
              <w:t>¿Qué imagina quien se acerca al derecho penal?</w:t>
            </w:r>
          </w:p>
        </w:tc>
        <w:tc>
          <w:tcPr>
            <w:tcW w:w="323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C0318" w:rsidRPr="00EB0C5A" w:rsidRDefault="005C0318" w:rsidP="005C0318">
            <w:pPr>
              <w:spacing w:after="0" w:line="240" w:lineRule="auto"/>
              <w:jc w:val="center"/>
              <w:rPr>
                <w:rFonts w:ascii="Arial" w:hAnsi="Arial" w:cs="Arial"/>
                <w:b/>
                <w:lang w:val="es-ES"/>
              </w:rPr>
            </w:pPr>
            <w:r w:rsidRPr="00EB0C5A">
              <w:rPr>
                <w:rFonts w:ascii="Arial" w:hAnsi="Arial" w:cs="Arial"/>
                <w:b/>
                <w:lang w:val="es-ES"/>
              </w:rPr>
              <w:t>Búsqueda, análisis y discusión de artículos periodísticos.</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C0318" w:rsidRPr="00EB0C5A" w:rsidRDefault="00893CF8" w:rsidP="0012798C">
            <w:pPr>
              <w:spacing w:after="0" w:line="240" w:lineRule="auto"/>
              <w:jc w:val="center"/>
              <w:rPr>
                <w:rFonts w:ascii="Arial" w:hAnsi="Arial" w:cs="Arial"/>
                <w:lang w:val="es-ES"/>
              </w:rPr>
            </w:pPr>
            <w:r>
              <w:rPr>
                <w:rFonts w:ascii="Arial" w:hAnsi="Arial" w:cs="Arial"/>
                <w:lang w:val="es-ES"/>
              </w:rPr>
              <w:t>4</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C0318" w:rsidRPr="00EB0C5A" w:rsidRDefault="00A261EA" w:rsidP="0012798C">
            <w:pPr>
              <w:spacing w:after="0" w:line="240" w:lineRule="auto"/>
              <w:jc w:val="center"/>
              <w:rPr>
                <w:rFonts w:ascii="Arial" w:hAnsi="Arial" w:cs="Arial"/>
                <w:lang w:val="es-ES"/>
              </w:rPr>
            </w:pPr>
            <w:r w:rsidRPr="00EB0C5A">
              <w:rPr>
                <w:rFonts w:ascii="Arial" w:hAnsi="Arial" w:cs="Arial"/>
                <w:lang w:val="es-ES"/>
              </w:rPr>
              <w:t>Aula</w:t>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C0318" w:rsidRPr="00EB0C5A" w:rsidRDefault="00A261EA" w:rsidP="0012798C">
            <w:pPr>
              <w:spacing w:after="0" w:line="240" w:lineRule="auto"/>
              <w:jc w:val="center"/>
              <w:rPr>
                <w:rFonts w:ascii="Arial" w:hAnsi="Arial" w:cs="Arial"/>
                <w:lang w:val="es-ES"/>
              </w:rPr>
            </w:pPr>
            <w:r w:rsidRPr="00EB0C5A">
              <w:rPr>
                <w:rFonts w:ascii="Arial" w:hAnsi="Arial" w:cs="Arial"/>
                <w:lang w:val="es-ES"/>
              </w:rPr>
              <w:t>Informe Escrito Grupal</w:t>
            </w:r>
          </w:p>
        </w:tc>
        <w:tc>
          <w:tcPr>
            <w:tcW w:w="15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C0318" w:rsidRPr="00EB0C5A" w:rsidRDefault="00A261EA" w:rsidP="0012798C">
            <w:pPr>
              <w:spacing w:after="0" w:line="240" w:lineRule="auto"/>
              <w:jc w:val="center"/>
              <w:rPr>
                <w:rFonts w:ascii="Arial" w:hAnsi="Arial" w:cs="Arial"/>
                <w:lang w:val="es-ES"/>
              </w:rPr>
            </w:pPr>
            <w:r w:rsidRPr="00EB0C5A">
              <w:rPr>
                <w:rFonts w:ascii="Arial" w:hAnsi="Arial" w:cs="Arial"/>
                <w:lang w:val="es-ES"/>
              </w:rPr>
              <w:t>A determinar.</w:t>
            </w:r>
          </w:p>
        </w:tc>
      </w:tr>
      <w:tr w:rsidR="00BC33FA" w:rsidRPr="00EB0C5A" w:rsidTr="0078299F">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34C12" w:rsidRPr="00EB0C5A" w:rsidRDefault="0078299F" w:rsidP="0012798C">
            <w:pPr>
              <w:spacing w:after="0" w:line="240" w:lineRule="auto"/>
              <w:jc w:val="center"/>
              <w:rPr>
                <w:rFonts w:ascii="Arial" w:hAnsi="Arial" w:cs="Arial"/>
                <w:lang w:val="es-ES"/>
              </w:rPr>
            </w:pPr>
            <w:r>
              <w:rPr>
                <w:rFonts w:ascii="Arial" w:hAnsi="Arial" w:cs="Arial"/>
                <w:lang w:val="es-ES"/>
              </w:rPr>
              <w:t>III</w:t>
            </w:r>
          </w:p>
        </w:tc>
        <w:tc>
          <w:tcPr>
            <w:tcW w:w="172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34C12" w:rsidRPr="00EB0C5A" w:rsidRDefault="0078299F" w:rsidP="0012798C">
            <w:pPr>
              <w:spacing w:after="0" w:line="240" w:lineRule="auto"/>
              <w:jc w:val="center"/>
              <w:rPr>
                <w:rFonts w:ascii="Arial" w:hAnsi="Arial" w:cs="Arial"/>
                <w:i/>
                <w:sz w:val="24"/>
                <w:szCs w:val="24"/>
              </w:rPr>
            </w:pPr>
            <w:r>
              <w:rPr>
                <w:rFonts w:ascii="Arial" w:hAnsi="Arial" w:cs="Arial"/>
                <w:i/>
                <w:sz w:val="24"/>
                <w:szCs w:val="24"/>
              </w:rPr>
              <w:t>Teorías de la pena</w:t>
            </w:r>
          </w:p>
        </w:tc>
        <w:tc>
          <w:tcPr>
            <w:tcW w:w="20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34C12" w:rsidRPr="00EB0C5A" w:rsidRDefault="0078299F" w:rsidP="0012798C">
            <w:pPr>
              <w:spacing w:after="0" w:line="240" w:lineRule="auto"/>
              <w:jc w:val="center"/>
              <w:rPr>
                <w:rFonts w:ascii="Arial" w:hAnsi="Arial" w:cs="Arial"/>
                <w:i/>
                <w:sz w:val="24"/>
                <w:szCs w:val="24"/>
              </w:rPr>
            </w:pPr>
            <w:r>
              <w:rPr>
                <w:rFonts w:ascii="Arial" w:hAnsi="Arial" w:cs="Arial"/>
                <w:i/>
                <w:sz w:val="24"/>
                <w:szCs w:val="24"/>
              </w:rPr>
              <w:t xml:space="preserve">¿La cárcel </w:t>
            </w:r>
            <w:proofErr w:type="spellStart"/>
            <w:r>
              <w:rPr>
                <w:rFonts w:ascii="Arial" w:hAnsi="Arial" w:cs="Arial"/>
                <w:i/>
                <w:sz w:val="24"/>
                <w:szCs w:val="24"/>
              </w:rPr>
              <w:t>resocializa</w:t>
            </w:r>
            <w:proofErr w:type="spellEnd"/>
            <w:r>
              <w:rPr>
                <w:rFonts w:ascii="Arial" w:hAnsi="Arial" w:cs="Arial"/>
                <w:i/>
                <w:sz w:val="24"/>
                <w:szCs w:val="24"/>
              </w:rPr>
              <w:t>?</w:t>
            </w:r>
          </w:p>
        </w:tc>
        <w:tc>
          <w:tcPr>
            <w:tcW w:w="323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34C12" w:rsidRPr="00EB0C5A" w:rsidRDefault="0078299F" w:rsidP="006A5F3F">
            <w:pPr>
              <w:spacing w:after="0" w:line="240" w:lineRule="auto"/>
              <w:jc w:val="center"/>
              <w:rPr>
                <w:rFonts w:ascii="Arial" w:hAnsi="Arial" w:cs="Arial"/>
                <w:b/>
                <w:lang w:val="es-ES"/>
              </w:rPr>
            </w:pPr>
            <w:r>
              <w:rPr>
                <w:rFonts w:ascii="Arial" w:hAnsi="Arial" w:cs="Arial"/>
                <w:b/>
                <w:lang w:val="es-ES"/>
              </w:rPr>
              <w:t>Tareas de campo</w:t>
            </w:r>
            <w:r w:rsidR="00BC38C2">
              <w:rPr>
                <w:rFonts w:ascii="Arial" w:hAnsi="Arial" w:cs="Arial"/>
                <w:b/>
                <w:lang w:val="es-ES"/>
              </w:rPr>
              <w:t xml:space="preserve">: </w:t>
            </w:r>
            <w:r w:rsidR="00BC38C2" w:rsidRPr="00BC38C2">
              <w:rPr>
                <w:rFonts w:ascii="Arial" w:hAnsi="Arial" w:cs="Arial"/>
                <w:lang w:val="es-ES"/>
              </w:rPr>
              <w:t>visita a instituciones, entrevistas con operadores</w:t>
            </w:r>
            <w:r w:rsidR="00BC38C2">
              <w:rPr>
                <w:rFonts w:ascii="Arial" w:hAnsi="Arial" w:cs="Arial"/>
                <w:lang w:val="es-ES"/>
              </w:rPr>
              <w:t xml:space="preserve"> del sistema penal</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34C12" w:rsidRPr="00EB0C5A" w:rsidRDefault="00893CF8" w:rsidP="0012798C">
            <w:pPr>
              <w:spacing w:after="0" w:line="240" w:lineRule="auto"/>
              <w:jc w:val="center"/>
              <w:rPr>
                <w:rFonts w:ascii="Arial" w:hAnsi="Arial" w:cs="Arial"/>
                <w:lang w:val="es-ES"/>
              </w:rPr>
            </w:pPr>
            <w:r>
              <w:rPr>
                <w:rFonts w:ascii="Arial" w:hAnsi="Arial" w:cs="Arial"/>
                <w:lang w:val="es-ES"/>
              </w:rPr>
              <w:t>4</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34C12" w:rsidRPr="00EB0C5A" w:rsidRDefault="006A5F3F" w:rsidP="0012798C">
            <w:pPr>
              <w:spacing w:after="0" w:line="240" w:lineRule="auto"/>
              <w:jc w:val="center"/>
              <w:rPr>
                <w:rFonts w:ascii="Arial" w:hAnsi="Arial" w:cs="Arial"/>
                <w:lang w:val="es-ES"/>
              </w:rPr>
            </w:pPr>
            <w:r w:rsidRPr="00EB0C5A">
              <w:rPr>
                <w:rFonts w:ascii="Arial" w:hAnsi="Arial" w:cs="Arial"/>
                <w:lang w:val="es-ES"/>
              </w:rPr>
              <w:t>Aula</w:t>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34C12" w:rsidRPr="00EB0C5A" w:rsidRDefault="006A5F3F" w:rsidP="0012798C">
            <w:pPr>
              <w:spacing w:after="0" w:line="240" w:lineRule="auto"/>
              <w:jc w:val="center"/>
              <w:rPr>
                <w:rFonts w:ascii="Arial" w:hAnsi="Arial" w:cs="Arial"/>
                <w:lang w:val="es-ES"/>
              </w:rPr>
            </w:pPr>
            <w:r w:rsidRPr="00EB0C5A">
              <w:rPr>
                <w:rFonts w:ascii="Arial" w:hAnsi="Arial" w:cs="Arial"/>
                <w:lang w:val="es-ES"/>
              </w:rPr>
              <w:t>Informe Escrito Grupal</w:t>
            </w:r>
          </w:p>
        </w:tc>
        <w:tc>
          <w:tcPr>
            <w:tcW w:w="15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B34C12" w:rsidRPr="00EB0C5A" w:rsidRDefault="006A5F3F" w:rsidP="0012798C">
            <w:pPr>
              <w:spacing w:after="0" w:line="240" w:lineRule="auto"/>
              <w:jc w:val="center"/>
              <w:rPr>
                <w:rFonts w:ascii="Arial" w:hAnsi="Arial" w:cs="Arial"/>
                <w:lang w:val="es-ES"/>
              </w:rPr>
            </w:pPr>
            <w:r w:rsidRPr="00EB0C5A">
              <w:rPr>
                <w:rFonts w:ascii="Arial" w:hAnsi="Arial" w:cs="Arial"/>
                <w:lang w:val="es-ES"/>
              </w:rPr>
              <w:t>A determinar.</w:t>
            </w:r>
          </w:p>
        </w:tc>
      </w:tr>
      <w:tr w:rsidR="00BC33FA" w:rsidRPr="00EB0C5A" w:rsidTr="0078299F">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BC38C2" w:rsidP="0012798C">
            <w:pPr>
              <w:spacing w:after="0" w:line="240" w:lineRule="auto"/>
              <w:jc w:val="center"/>
              <w:rPr>
                <w:rFonts w:ascii="Arial" w:hAnsi="Arial" w:cs="Arial"/>
                <w:lang w:val="es-ES"/>
              </w:rPr>
            </w:pPr>
            <w:r>
              <w:rPr>
                <w:rFonts w:ascii="Arial" w:hAnsi="Arial" w:cs="Arial"/>
                <w:lang w:val="es-ES"/>
              </w:rPr>
              <w:t xml:space="preserve">IV </w:t>
            </w:r>
          </w:p>
        </w:tc>
        <w:tc>
          <w:tcPr>
            <w:tcW w:w="172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BC38C2" w:rsidP="0012798C">
            <w:pPr>
              <w:spacing w:after="0" w:line="240" w:lineRule="auto"/>
              <w:jc w:val="center"/>
              <w:rPr>
                <w:rFonts w:ascii="Arial" w:hAnsi="Arial" w:cs="Arial"/>
                <w:lang w:val="es-ES"/>
              </w:rPr>
            </w:pPr>
            <w:r>
              <w:rPr>
                <w:rFonts w:ascii="Arial" w:hAnsi="Arial" w:cs="Arial"/>
                <w:lang w:val="es-ES"/>
              </w:rPr>
              <w:t>Penas por no delitos</w:t>
            </w:r>
          </w:p>
        </w:tc>
        <w:tc>
          <w:tcPr>
            <w:tcW w:w="20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79387B" w:rsidP="0012798C">
            <w:pPr>
              <w:spacing w:after="0" w:line="240" w:lineRule="auto"/>
              <w:jc w:val="center"/>
              <w:rPr>
                <w:rFonts w:ascii="Arial" w:hAnsi="Arial" w:cs="Arial"/>
                <w:i/>
                <w:lang w:val="es-ES"/>
              </w:rPr>
            </w:pPr>
            <w:r>
              <w:rPr>
                <w:rFonts w:ascii="Arial" w:hAnsi="Arial" w:cs="Arial"/>
                <w:i/>
                <w:lang w:val="es-ES"/>
              </w:rPr>
              <w:t>¿</w:t>
            </w:r>
            <w:r w:rsidR="00BC38C2">
              <w:rPr>
                <w:rFonts w:ascii="Arial" w:hAnsi="Arial" w:cs="Arial"/>
                <w:i/>
                <w:lang w:val="es-ES"/>
              </w:rPr>
              <w:t>Las medidas de seguridad</w:t>
            </w:r>
            <w:r>
              <w:rPr>
                <w:rFonts w:ascii="Arial" w:hAnsi="Arial" w:cs="Arial"/>
                <w:i/>
                <w:lang w:val="es-ES"/>
              </w:rPr>
              <w:t xml:space="preserve"> son seguras? ¿Para quién?</w:t>
            </w:r>
          </w:p>
        </w:tc>
        <w:tc>
          <w:tcPr>
            <w:tcW w:w="323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BC38C2" w:rsidP="006A0317">
            <w:pPr>
              <w:rPr>
                <w:rFonts w:ascii="Arial" w:hAnsi="Arial" w:cs="Arial"/>
                <w:b/>
              </w:rPr>
            </w:pPr>
            <w:r>
              <w:rPr>
                <w:rFonts w:ascii="Arial" w:hAnsi="Arial" w:cs="Arial"/>
                <w:b/>
              </w:rPr>
              <w:t xml:space="preserve">Análisis de </w:t>
            </w:r>
            <w:r w:rsidR="00C26A4D">
              <w:rPr>
                <w:rFonts w:ascii="Arial" w:hAnsi="Arial" w:cs="Arial"/>
                <w:b/>
              </w:rPr>
              <w:t>textos</w:t>
            </w:r>
            <w:r w:rsidR="00BC33FA">
              <w:rPr>
                <w:rFonts w:ascii="Arial" w:hAnsi="Arial" w:cs="Arial"/>
                <w:b/>
              </w:rPr>
              <w:t xml:space="preserve"> y discusión en clase </w:t>
            </w:r>
            <w:r w:rsidR="00BC33FA" w:rsidRPr="00BC33FA">
              <w:rPr>
                <w:rFonts w:ascii="Arial" w:hAnsi="Arial" w:cs="Arial"/>
              </w:rPr>
              <w:t xml:space="preserve">sobre similitudes y diferencias entre </w:t>
            </w:r>
            <w:r w:rsidRPr="00BC33FA">
              <w:rPr>
                <w:rFonts w:ascii="Arial" w:hAnsi="Arial" w:cs="Arial"/>
              </w:rPr>
              <w:t>el encierro en cárceles y manicomios</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893CF8" w:rsidP="0012798C">
            <w:pPr>
              <w:spacing w:after="0" w:line="240" w:lineRule="auto"/>
              <w:jc w:val="center"/>
              <w:rPr>
                <w:rFonts w:ascii="Arial" w:hAnsi="Arial" w:cs="Arial"/>
                <w:lang w:val="es-ES"/>
              </w:rPr>
            </w:pPr>
            <w:r>
              <w:rPr>
                <w:rFonts w:ascii="Arial" w:hAnsi="Arial" w:cs="Arial"/>
                <w:lang w:val="es-ES"/>
              </w:rPr>
              <w:t>4</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5F15F7" w:rsidP="0012798C">
            <w:pPr>
              <w:spacing w:after="0" w:line="240" w:lineRule="auto"/>
              <w:jc w:val="center"/>
              <w:rPr>
                <w:rFonts w:ascii="Arial" w:hAnsi="Arial" w:cs="Arial"/>
                <w:lang w:val="es-ES"/>
              </w:rPr>
            </w:pPr>
            <w:r w:rsidRPr="00EB0C5A">
              <w:rPr>
                <w:rFonts w:ascii="Arial" w:hAnsi="Arial" w:cs="Arial"/>
                <w:lang w:val="es-ES"/>
              </w:rPr>
              <w:t>Aula</w:t>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5F15F7" w:rsidP="0012798C">
            <w:pPr>
              <w:spacing w:after="0" w:line="240" w:lineRule="auto"/>
              <w:jc w:val="center"/>
              <w:rPr>
                <w:rFonts w:ascii="Arial" w:hAnsi="Arial" w:cs="Arial"/>
                <w:lang w:val="es-ES"/>
              </w:rPr>
            </w:pPr>
            <w:r w:rsidRPr="00EB0C5A">
              <w:rPr>
                <w:rFonts w:ascii="Arial" w:hAnsi="Arial" w:cs="Arial"/>
                <w:lang w:val="es-ES"/>
              </w:rPr>
              <w:t>Informe Escrito Grupal</w:t>
            </w:r>
          </w:p>
        </w:tc>
        <w:tc>
          <w:tcPr>
            <w:tcW w:w="15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5F15F7" w:rsidRPr="00EB0C5A" w:rsidRDefault="00B30A9E" w:rsidP="0012798C">
            <w:pPr>
              <w:spacing w:after="0" w:line="240" w:lineRule="auto"/>
              <w:jc w:val="center"/>
              <w:rPr>
                <w:rFonts w:ascii="Arial" w:hAnsi="Arial" w:cs="Arial"/>
                <w:lang w:val="es-ES"/>
              </w:rPr>
            </w:pPr>
            <w:r w:rsidRPr="00EB0C5A">
              <w:rPr>
                <w:rFonts w:ascii="Arial" w:hAnsi="Arial" w:cs="Arial"/>
                <w:lang w:val="es-ES"/>
              </w:rPr>
              <w:t>A determinar.</w:t>
            </w:r>
          </w:p>
        </w:tc>
      </w:tr>
      <w:tr w:rsidR="00BC33FA" w:rsidRPr="00EB0C5A" w:rsidTr="0078299F">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r>
              <w:rPr>
                <w:rFonts w:ascii="Arial" w:hAnsi="Arial" w:cs="Arial"/>
                <w:lang w:val="es-ES"/>
              </w:rPr>
              <w:t>VII</w:t>
            </w:r>
          </w:p>
        </w:tc>
        <w:tc>
          <w:tcPr>
            <w:tcW w:w="172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i/>
                <w:sz w:val="24"/>
                <w:szCs w:val="24"/>
              </w:rPr>
            </w:pPr>
            <w:r w:rsidRPr="00EB0C5A">
              <w:rPr>
                <w:rFonts w:ascii="Arial" w:hAnsi="Arial" w:cs="Arial"/>
                <w:i/>
                <w:sz w:val="24"/>
                <w:szCs w:val="24"/>
              </w:rPr>
              <w:t>Derecho Internacional de los Derechos Humanos</w:t>
            </w:r>
          </w:p>
        </w:tc>
        <w:tc>
          <w:tcPr>
            <w:tcW w:w="20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i/>
                <w:sz w:val="24"/>
                <w:szCs w:val="24"/>
              </w:rPr>
            </w:pPr>
            <w:r w:rsidRPr="00EB0C5A">
              <w:rPr>
                <w:rFonts w:ascii="Arial" w:hAnsi="Arial" w:cs="Arial"/>
                <w:i/>
                <w:sz w:val="24"/>
                <w:szCs w:val="24"/>
              </w:rPr>
              <w:t>Control de convencionalidad en el derecho penal</w:t>
            </w:r>
          </w:p>
        </w:tc>
        <w:tc>
          <w:tcPr>
            <w:tcW w:w="323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b/>
                <w:lang w:val="es-ES"/>
              </w:rPr>
            </w:pPr>
            <w:r w:rsidRPr="00EB0C5A">
              <w:rPr>
                <w:rFonts w:ascii="Arial" w:hAnsi="Arial" w:cs="Arial"/>
                <w:b/>
              </w:rPr>
              <w:t>Método del caso.</w:t>
            </w:r>
            <w:r w:rsidRPr="00EB0C5A">
              <w:rPr>
                <w:rFonts w:ascii="Arial" w:hAnsi="Arial" w:cs="Arial"/>
              </w:rPr>
              <w:t xml:space="preserve"> 1) Análisis grupal de sentencias de la Corte IDH y de la CSJN especialmente seleccionados; 2) Asignación </w:t>
            </w:r>
            <w:r w:rsidRPr="00EB0C5A">
              <w:rPr>
                <w:rFonts w:ascii="Arial" w:hAnsi="Arial" w:cs="Arial"/>
                <w:lang w:val="es-ES"/>
              </w:rPr>
              <w:t>de diversos roles; 3) Argumentación sobre la decisión adoptada por los Tribunales; 4) Conclusiones grupales.</w:t>
            </w: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893CF8" w:rsidP="0078299F">
            <w:pPr>
              <w:spacing w:after="0" w:line="240" w:lineRule="auto"/>
              <w:jc w:val="center"/>
              <w:rPr>
                <w:rFonts w:ascii="Arial" w:hAnsi="Arial" w:cs="Arial"/>
                <w:lang w:val="es-ES"/>
              </w:rPr>
            </w:pPr>
            <w:r>
              <w:rPr>
                <w:rFonts w:ascii="Arial" w:hAnsi="Arial" w:cs="Arial"/>
                <w:lang w:val="es-ES"/>
              </w:rPr>
              <w:t>4</w:t>
            </w: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r w:rsidRPr="00EB0C5A">
              <w:rPr>
                <w:rFonts w:ascii="Arial" w:hAnsi="Arial" w:cs="Arial"/>
                <w:lang w:val="es-ES"/>
              </w:rPr>
              <w:t>Aula</w:t>
            </w: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r w:rsidRPr="00EB0C5A">
              <w:rPr>
                <w:rFonts w:ascii="Arial" w:hAnsi="Arial" w:cs="Arial"/>
                <w:lang w:val="es-ES"/>
              </w:rPr>
              <w:t>Informe Escrito Grupal</w:t>
            </w:r>
          </w:p>
        </w:tc>
        <w:tc>
          <w:tcPr>
            <w:tcW w:w="15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r w:rsidRPr="00EB0C5A">
              <w:rPr>
                <w:rFonts w:ascii="Arial" w:hAnsi="Arial" w:cs="Arial"/>
                <w:lang w:val="es-ES"/>
              </w:rPr>
              <w:t>A determinar.</w:t>
            </w:r>
          </w:p>
        </w:tc>
      </w:tr>
      <w:tr w:rsidR="00BC33FA" w:rsidRPr="00EB0C5A" w:rsidTr="0078299F">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72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rPr>
            </w:pPr>
          </w:p>
        </w:tc>
        <w:tc>
          <w:tcPr>
            <w:tcW w:w="20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i/>
                <w:lang w:val="es-ES"/>
              </w:rPr>
            </w:pPr>
          </w:p>
        </w:tc>
        <w:tc>
          <w:tcPr>
            <w:tcW w:w="323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5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r>
      <w:tr w:rsidR="00BC33FA" w:rsidRPr="00EB0C5A" w:rsidTr="0078299F">
        <w:tc>
          <w:tcPr>
            <w:tcW w:w="0" w:type="auto"/>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728"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rPr>
            </w:pPr>
          </w:p>
        </w:tc>
        <w:tc>
          <w:tcPr>
            <w:tcW w:w="205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323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22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020"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649"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c>
          <w:tcPr>
            <w:tcW w:w="1503" w:type="dxa"/>
            <w:tcBorders>
              <w:top w:val="single" w:sz="8" w:space="0" w:color="000000"/>
              <w:left w:val="single" w:sz="8" w:space="0" w:color="000000"/>
              <w:bottom w:val="single" w:sz="8" w:space="0" w:color="000000"/>
              <w:right w:val="single" w:sz="8" w:space="0" w:color="000000"/>
            </w:tcBorders>
            <w:tcMar>
              <w:top w:w="0" w:type="dxa"/>
              <w:left w:w="131" w:type="dxa"/>
              <w:bottom w:w="0" w:type="dxa"/>
              <w:right w:w="131" w:type="dxa"/>
            </w:tcMar>
            <w:vAlign w:val="center"/>
          </w:tcPr>
          <w:p w:rsidR="0078299F" w:rsidRPr="00EB0C5A" w:rsidRDefault="0078299F" w:rsidP="0078299F">
            <w:pPr>
              <w:spacing w:after="0" w:line="240" w:lineRule="auto"/>
              <w:jc w:val="center"/>
              <w:rPr>
                <w:rFonts w:ascii="Arial" w:hAnsi="Arial" w:cs="Arial"/>
                <w:lang w:val="es-ES"/>
              </w:rPr>
            </w:pPr>
          </w:p>
        </w:tc>
      </w:tr>
    </w:tbl>
    <w:p w:rsidR="005F15F7" w:rsidRPr="00EB0C5A" w:rsidRDefault="005F15F7" w:rsidP="0012798C">
      <w:pPr>
        <w:spacing w:after="0"/>
        <w:rPr>
          <w:rFonts w:ascii="Arial" w:hAnsi="Arial" w:cs="Arial"/>
          <w:sz w:val="24"/>
          <w:szCs w:val="24"/>
        </w:rPr>
        <w:sectPr w:rsidR="005F15F7" w:rsidRPr="00EB0C5A" w:rsidSect="001D35B5">
          <w:pgSz w:w="15840" w:h="12240" w:orient="landscape"/>
          <w:pgMar w:top="1701" w:right="1418" w:bottom="1701" w:left="1418" w:header="709" w:footer="709" w:gutter="0"/>
          <w:cols w:space="708"/>
          <w:docGrid w:linePitch="360"/>
        </w:sectPr>
      </w:pPr>
    </w:p>
    <w:p w:rsidR="005F15F7" w:rsidRPr="00EB0C5A" w:rsidRDefault="005F15F7" w:rsidP="000174D7">
      <w:pPr>
        <w:spacing w:before="240" w:after="0"/>
        <w:rPr>
          <w:rFonts w:ascii="Arial" w:hAnsi="Arial" w:cs="Arial"/>
          <w:sz w:val="24"/>
          <w:szCs w:val="24"/>
        </w:rPr>
      </w:pPr>
    </w:p>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BIBLIOGRAFÍA COMPLEMENTARIA</w:t>
      </w:r>
    </w:p>
    <w:p w:rsidR="005F15F7" w:rsidRPr="00EB0C5A" w:rsidRDefault="005F15F7" w:rsidP="000174D7">
      <w:pPr>
        <w:spacing w:before="240" w:after="0"/>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D30624">
            <w:pPr>
              <w:pStyle w:val="Textoindependiente2"/>
              <w:numPr>
                <w:ilvl w:val="0"/>
                <w:numId w:val="31"/>
              </w:numPr>
              <w:spacing w:before="240" w:line="276" w:lineRule="auto"/>
              <w:ind w:left="426"/>
              <w:rPr>
                <w:rFonts w:ascii="Arial" w:hAnsi="Arial" w:cs="Arial"/>
                <w:sz w:val="24"/>
                <w:szCs w:val="24"/>
              </w:rPr>
            </w:pPr>
            <w:r w:rsidRPr="00F82A7F">
              <w:rPr>
                <w:rFonts w:ascii="Arial" w:hAnsi="Arial" w:cs="Arial"/>
                <w:i/>
                <w:sz w:val="24"/>
                <w:szCs w:val="24"/>
              </w:rPr>
              <w:t>Temas de Derecho Penal y Criminología</w:t>
            </w:r>
            <w:r w:rsidRPr="00EB0C5A">
              <w:rPr>
                <w:rFonts w:ascii="Arial" w:hAnsi="Arial" w:cs="Arial"/>
                <w:sz w:val="24"/>
                <w:szCs w:val="24"/>
              </w:rPr>
              <w:t xml:space="preserve">, Alejandro </w:t>
            </w:r>
            <w:proofErr w:type="spellStart"/>
            <w:r w:rsidRPr="00EB0C5A">
              <w:rPr>
                <w:rFonts w:ascii="Arial" w:hAnsi="Arial" w:cs="Arial"/>
                <w:sz w:val="24"/>
                <w:szCs w:val="24"/>
              </w:rPr>
              <w:t>Poquet</w:t>
            </w:r>
            <w:proofErr w:type="spellEnd"/>
            <w:r w:rsidRPr="00EB0C5A">
              <w:rPr>
                <w:rFonts w:ascii="Arial" w:hAnsi="Arial" w:cs="Arial"/>
                <w:sz w:val="24"/>
                <w:szCs w:val="24"/>
              </w:rPr>
              <w:t xml:space="preserve"> (</w:t>
            </w:r>
            <w:proofErr w:type="spellStart"/>
            <w:r w:rsidRPr="00EB0C5A">
              <w:rPr>
                <w:rFonts w:ascii="Arial" w:hAnsi="Arial" w:cs="Arial"/>
                <w:sz w:val="24"/>
                <w:szCs w:val="24"/>
              </w:rPr>
              <w:t>Ediar</w:t>
            </w:r>
            <w:proofErr w:type="spellEnd"/>
            <w:r w:rsidRPr="00EB0C5A">
              <w:rPr>
                <w:rFonts w:ascii="Arial" w:hAnsi="Arial" w:cs="Arial"/>
                <w:sz w:val="24"/>
                <w:szCs w:val="24"/>
              </w:rPr>
              <w:t xml:space="preserve">, </w:t>
            </w:r>
            <w:proofErr w:type="spellStart"/>
            <w:r w:rsidRPr="00EB0C5A">
              <w:rPr>
                <w:rFonts w:ascii="Arial" w:hAnsi="Arial" w:cs="Arial"/>
                <w:sz w:val="24"/>
                <w:szCs w:val="24"/>
              </w:rPr>
              <w:t>Bs.As</w:t>
            </w:r>
            <w:proofErr w:type="spellEnd"/>
            <w:r w:rsidRPr="00EB0C5A">
              <w:rPr>
                <w:rFonts w:ascii="Arial" w:hAnsi="Arial" w:cs="Arial"/>
                <w:sz w:val="24"/>
                <w:szCs w:val="24"/>
              </w:rPr>
              <w:t>., 2005).</w:t>
            </w:r>
          </w:p>
          <w:p w:rsidR="005F15F7" w:rsidRPr="00EB0C5A" w:rsidRDefault="005F15F7" w:rsidP="00D30624">
            <w:pPr>
              <w:pStyle w:val="Textoindependiente2"/>
              <w:numPr>
                <w:ilvl w:val="0"/>
                <w:numId w:val="31"/>
              </w:numPr>
              <w:spacing w:before="240" w:line="276" w:lineRule="auto"/>
              <w:ind w:left="426"/>
              <w:rPr>
                <w:rFonts w:ascii="Arial" w:hAnsi="Arial" w:cs="Arial"/>
                <w:sz w:val="24"/>
                <w:szCs w:val="24"/>
              </w:rPr>
            </w:pPr>
            <w:r w:rsidRPr="00F82A7F">
              <w:rPr>
                <w:rFonts w:ascii="Arial" w:hAnsi="Arial" w:cs="Arial"/>
                <w:i/>
                <w:sz w:val="24"/>
                <w:szCs w:val="24"/>
              </w:rPr>
              <w:t>Asamblea penitenciaria y Red de Familiares de Presos</w:t>
            </w:r>
            <w:r w:rsidRPr="00EB0C5A">
              <w:rPr>
                <w:rFonts w:ascii="Arial" w:hAnsi="Arial" w:cs="Arial"/>
                <w:sz w:val="24"/>
                <w:szCs w:val="24"/>
              </w:rPr>
              <w:t xml:space="preserve">, Alejandro </w:t>
            </w:r>
            <w:proofErr w:type="spellStart"/>
            <w:r w:rsidRPr="00EB0C5A">
              <w:rPr>
                <w:rFonts w:ascii="Arial" w:hAnsi="Arial" w:cs="Arial"/>
                <w:sz w:val="24"/>
                <w:szCs w:val="24"/>
              </w:rPr>
              <w:t>Poquet</w:t>
            </w:r>
            <w:proofErr w:type="spellEnd"/>
            <w:r w:rsidRPr="00EB0C5A">
              <w:rPr>
                <w:rFonts w:ascii="Arial" w:hAnsi="Arial" w:cs="Arial"/>
                <w:sz w:val="24"/>
                <w:szCs w:val="24"/>
              </w:rPr>
              <w:t>, (</w:t>
            </w:r>
            <w:proofErr w:type="spellStart"/>
            <w:r w:rsidRPr="00EB0C5A">
              <w:rPr>
                <w:rFonts w:ascii="Arial" w:hAnsi="Arial" w:cs="Arial"/>
                <w:sz w:val="24"/>
                <w:szCs w:val="24"/>
              </w:rPr>
              <w:t>Ediar</w:t>
            </w:r>
            <w:proofErr w:type="spellEnd"/>
            <w:r w:rsidRPr="00EB0C5A">
              <w:rPr>
                <w:rFonts w:ascii="Arial" w:hAnsi="Arial" w:cs="Arial"/>
                <w:sz w:val="24"/>
                <w:szCs w:val="24"/>
              </w:rPr>
              <w:t>, Bs. As., 2013).</w:t>
            </w:r>
          </w:p>
          <w:p w:rsidR="005F15F7" w:rsidRDefault="005F15F7" w:rsidP="00D30624">
            <w:pPr>
              <w:numPr>
                <w:ilvl w:val="0"/>
                <w:numId w:val="31"/>
              </w:numPr>
              <w:spacing w:before="240" w:after="0"/>
              <w:ind w:left="426"/>
              <w:rPr>
                <w:rFonts w:ascii="Arial" w:hAnsi="Arial" w:cs="Arial"/>
                <w:sz w:val="24"/>
                <w:szCs w:val="24"/>
              </w:rPr>
            </w:pPr>
            <w:r w:rsidRPr="00F82A7F">
              <w:rPr>
                <w:rFonts w:ascii="Arial" w:hAnsi="Arial" w:cs="Arial"/>
                <w:i/>
                <w:sz w:val="24"/>
                <w:szCs w:val="24"/>
              </w:rPr>
              <w:t>Ensayos sobre la violencia</w:t>
            </w:r>
            <w:r w:rsidRPr="00EB0C5A">
              <w:rPr>
                <w:rFonts w:ascii="Arial" w:hAnsi="Arial" w:cs="Arial"/>
                <w:sz w:val="24"/>
                <w:szCs w:val="24"/>
              </w:rPr>
              <w:t xml:space="preserve">, Alejandro </w:t>
            </w:r>
            <w:proofErr w:type="spellStart"/>
            <w:r w:rsidRPr="00EB0C5A">
              <w:rPr>
                <w:rFonts w:ascii="Arial" w:hAnsi="Arial" w:cs="Arial"/>
                <w:sz w:val="24"/>
                <w:szCs w:val="24"/>
              </w:rPr>
              <w:t>Poquet</w:t>
            </w:r>
            <w:proofErr w:type="spellEnd"/>
            <w:r w:rsidRPr="00EB0C5A">
              <w:rPr>
                <w:rFonts w:ascii="Arial" w:hAnsi="Arial" w:cs="Arial"/>
                <w:sz w:val="24"/>
                <w:szCs w:val="24"/>
              </w:rPr>
              <w:t xml:space="preserve"> (</w:t>
            </w:r>
            <w:proofErr w:type="spellStart"/>
            <w:r w:rsidRPr="00EB0C5A">
              <w:rPr>
                <w:rFonts w:ascii="Arial" w:hAnsi="Arial" w:cs="Arial"/>
                <w:sz w:val="24"/>
                <w:szCs w:val="24"/>
              </w:rPr>
              <w:t>Ediar</w:t>
            </w:r>
            <w:proofErr w:type="spellEnd"/>
            <w:r w:rsidRPr="00EB0C5A">
              <w:rPr>
                <w:rFonts w:ascii="Arial" w:hAnsi="Arial" w:cs="Arial"/>
                <w:sz w:val="24"/>
                <w:szCs w:val="24"/>
              </w:rPr>
              <w:t>, Bs. As., 2017).</w:t>
            </w:r>
          </w:p>
          <w:p w:rsidR="00C658BA" w:rsidRPr="00EB0C5A" w:rsidRDefault="00C658BA" w:rsidP="00D30624">
            <w:pPr>
              <w:numPr>
                <w:ilvl w:val="0"/>
                <w:numId w:val="31"/>
              </w:numPr>
              <w:spacing w:before="240" w:after="0"/>
              <w:ind w:left="426"/>
              <w:rPr>
                <w:rFonts w:ascii="Arial" w:hAnsi="Arial" w:cs="Arial"/>
                <w:sz w:val="24"/>
                <w:szCs w:val="24"/>
              </w:rPr>
            </w:pPr>
            <w:r w:rsidRPr="00F82A7F">
              <w:rPr>
                <w:rFonts w:ascii="Arial" w:hAnsi="Arial" w:cs="Arial"/>
                <w:i/>
                <w:sz w:val="24"/>
                <w:szCs w:val="24"/>
              </w:rPr>
              <w:t>Borges y la criminología</w:t>
            </w:r>
            <w:r>
              <w:rPr>
                <w:rFonts w:ascii="Arial" w:hAnsi="Arial" w:cs="Arial"/>
                <w:sz w:val="24"/>
                <w:szCs w:val="24"/>
              </w:rPr>
              <w:t xml:space="preserve">, Alejandro </w:t>
            </w:r>
            <w:proofErr w:type="spellStart"/>
            <w:r>
              <w:rPr>
                <w:rFonts w:ascii="Arial" w:hAnsi="Arial" w:cs="Arial"/>
                <w:sz w:val="24"/>
                <w:szCs w:val="24"/>
              </w:rPr>
              <w:t>Poquet</w:t>
            </w:r>
            <w:proofErr w:type="spellEnd"/>
            <w:r>
              <w:rPr>
                <w:rFonts w:ascii="Arial" w:hAnsi="Arial" w:cs="Arial"/>
                <w:sz w:val="24"/>
                <w:szCs w:val="24"/>
              </w:rPr>
              <w:t xml:space="preserve"> (</w:t>
            </w:r>
            <w:proofErr w:type="spellStart"/>
            <w:r>
              <w:rPr>
                <w:rFonts w:ascii="Arial" w:hAnsi="Arial" w:cs="Arial"/>
                <w:sz w:val="24"/>
                <w:szCs w:val="24"/>
              </w:rPr>
              <w:t>Olejnik</w:t>
            </w:r>
            <w:proofErr w:type="spellEnd"/>
            <w:r>
              <w:rPr>
                <w:rFonts w:ascii="Arial" w:hAnsi="Arial" w:cs="Arial"/>
                <w:sz w:val="24"/>
                <w:szCs w:val="24"/>
              </w:rPr>
              <w:t xml:space="preserve">, </w:t>
            </w:r>
            <w:proofErr w:type="spellStart"/>
            <w:r>
              <w:rPr>
                <w:rFonts w:ascii="Arial" w:hAnsi="Arial" w:cs="Arial"/>
                <w:sz w:val="24"/>
                <w:szCs w:val="24"/>
              </w:rPr>
              <w:t>Bs.As</w:t>
            </w:r>
            <w:proofErr w:type="spellEnd"/>
            <w:r>
              <w:rPr>
                <w:rFonts w:ascii="Arial" w:hAnsi="Arial" w:cs="Arial"/>
                <w:sz w:val="24"/>
                <w:szCs w:val="24"/>
              </w:rPr>
              <w:t>., 2018).</w:t>
            </w:r>
          </w:p>
          <w:p w:rsidR="005F15F7" w:rsidRPr="00EB0C5A" w:rsidRDefault="005F15F7" w:rsidP="000174D7">
            <w:pPr>
              <w:spacing w:before="240" w:after="0"/>
              <w:rPr>
                <w:rFonts w:ascii="Arial" w:hAnsi="Arial" w:cs="Arial"/>
                <w:sz w:val="24"/>
                <w:szCs w:val="24"/>
              </w:rPr>
            </w:pP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ESTRATEGIAS METODOLÓGICAS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0174D7">
            <w:pPr>
              <w:spacing w:before="240" w:after="0"/>
              <w:rPr>
                <w:rFonts w:ascii="Arial" w:hAnsi="Arial" w:cs="Arial"/>
                <w:sz w:val="24"/>
                <w:szCs w:val="24"/>
              </w:rPr>
            </w:pPr>
            <w:r w:rsidRPr="00EB0C5A">
              <w:rPr>
                <w:rFonts w:ascii="Arial" w:hAnsi="Arial" w:cs="Arial"/>
                <w:b/>
                <w:sz w:val="24"/>
                <w:szCs w:val="24"/>
              </w:rPr>
              <w:t>CLASES TEÓRICAS:</w:t>
            </w:r>
          </w:p>
          <w:p w:rsidR="005F15F7" w:rsidRPr="00EB0C5A" w:rsidRDefault="005F15F7" w:rsidP="00D30624">
            <w:pPr>
              <w:spacing w:before="240" w:after="0"/>
              <w:jc w:val="both"/>
              <w:rPr>
                <w:rFonts w:ascii="Arial" w:hAnsi="Arial" w:cs="Arial"/>
                <w:sz w:val="24"/>
                <w:szCs w:val="24"/>
              </w:rPr>
            </w:pPr>
            <w:r w:rsidRPr="00EB0C5A">
              <w:rPr>
                <w:rFonts w:ascii="Arial" w:hAnsi="Arial" w:cs="Arial"/>
                <w:sz w:val="24"/>
                <w:szCs w:val="24"/>
              </w:rPr>
              <w:t>Clase de exposición a cargo del profesor titular y adjunto</w:t>
            </w:r>
            <w:r w:rsidR="000C3307">
              <w:rPr>
                <w:rFonts w:ascii="Arial" w:hAnsi="Arial" w:cs="Arial"/>
                <w:sz w:val="24"/>
                <w:szCs w:val="24"/>
              </w:rPr>
              <w:t>s</w:t>
            </w:r>
            <w:r w:rsidRPr="00EB0C5A">
              <w:rPr>
                <w:rFonts w:ascii="Arial" w:hAnsi="Arial" w:cs="Arial"/>
                <w:sz w:val="24"/>
                <w:szCs w:val="24"/>
              </w:rPr>
              <w:t xml:space="preserve">. </w:t>
            </w:r>
          </w:p>
          <w:p w:rsidR="005F15F7" w:rsidRPr="00EB0C5A" w:rsidRDefault="005F15F7" w:rsidP="000174D7">
            <w:pPr>
              <w:spacing w:before="240" w:after="0"/>
              <w:rPr>
                <w:rFonts w:ascii="Arial" w:hAnsi="Arial" w:cs="Arial"/>
                <w:sz w:val="24"/>
                <w:szCs w:val="24"/>
              </w:rPr>
            </w:pPr>
            <w:r w:rsidRPr="00EB0C5A">
              <w:rPr>
                <w:rFonts w:ascii="Arial" w:hAnsi="Arial" w:cs="Arial"/>
                <w:b/>
                <w:sz w:val="24"/>
                <w:szCs w:val="24"/>
              </w:rPr>
              <w:t>CLASES PRÁCTICAS:</w:t>
            </w:r>
          </w:p>
          <w:p w:rsidR="005F15F7" w:rsidRPr="00EB0C5A" w:rsidRDefault="005F15F7" w:rsidP="00D30624">
            <w:pPr>
              <w:spacing w:before="240" w:after="0"/>
              <w:jc w:val="both"/>
              <w:rPr>
                <w:rFonts w:ascii="Arial" w:hAnsi="Arial" w:cs="Arial"/>
                <w:sz w:val="24"/>
                <w:szCs w:val="24"/>
              </w:rPr>
            </w:pPr>
            <w:r w:rsidRPr="00EB0C5A">
              <w:rPr>
                <w:rFonts w:ascii="Arial" w:hAnsi="Arial" w:cs="Arial"/>
                <w:sz w:val="24"/>
                <w:szCs w:val="24"/>
              </w:rPr>
              <w:t xml:space="preserve">Realización de actividades prácticas de diferente índole para aplicar los contenidos teóricos y la puesta en cuestión de las formulaciones teóricas abordadas. </w:t>
            </w:r>
          </w:p>
          <w:p w:rsidR="005F15F7" w:rsidRPr="00EB0C5A" w:rsidRDefault="005F15F7" w:rsidP="000174D7">
            <w:pPr>
              <w:numPr>
                <w:ilvl w:val="0"/>
                <w:numId w:val="6"/>
              </w:numPr>
              <w:spacing w:before="240" w:after="0"/>
              <w:rPr>
                <w:rFonts w:ascii="Arial" w:hAnsi="Arial" w:cs="Arial"/>
                <w:sz w:val="24"/>
                <w:szCs w:val="24"/>
              </w:rPr>
            </w:pPr>
            <w:r w:rsidRPr="00EB0C5A">
              <w:rPr>
                <w:rFonts w:ascii="Arial" w:hAnsi="Arial" w:cs="Arial"/>
                <w:sz w:val="24"/>
                <w:szCs w:val="24"/>
              </w:rPr>
              <w:t xml:space="preserve">Análisis y discusión de textos en clase. </w:t>
            </w:r>
          </w:p>
          <w:p w:rsidR="005F15F7" w:rsidRPr="00EB0C5A" w:rsidRDefault="005F15F7" w:rsidP="000174D7">
            <w:pPr>
              <w:numPr>
                <w:ilvl w:val="0"/>
                <w:numId w:val="6"/>
              </w:numPr>
              <w:spacing w:before="240" w:after="0"/>
              <w:rPr>
                <w:rFonts w:ascii="Arial" w:hAnsi="Arial" w:cs="Arial"/>
                <w:sz w:val="24"/>
                <w:szCs w:val="24"/>
              </w:rPr>
            </w:pPr>
            <w:r w:rsidRPr="00EB0C5A">
              <w:rPr>
                <w:rFonts w:ascii="Arial" w:hAnsi="Arial" w:cs="Arial"/>
                <w:sz w:val="24"/>
                <w:szCs w:val="24"/>
              </w:rPr>
              <w:t xml:space="preserve">Análisis y comparación crítica de las distintas posiciones o ideas penales. </w:t>
            </w:r>
          </w:p>
          <w:p w:rsidR="005F15F7" w:rsidRPr="00EB0C5A" w:rsidRDefault="005F15F7" w:rsidP="000174D7">
            <w:pPr>
              <w:numPr>
                <w:ilvl w:val="0"/>
                <w:numId w:val="6"/>
              </w:numPr>
              <w:spacing w:before="240" w:after="0"/>
              <w:rPr>
                <w:rFonts w:ascii="Arial" w:hAnsi="Arial" w:cs="Arial"/>
                <w:sz w:val="24"/>
                <w:szCs w:val="24"/>
              </w:rPr>
            </w:pPr>
            <w:r w:rsidRPr="00EB0C5A">
              <w:rPr>
                <w:rFonts w:ascii="Arial" w:hAnsi="Arial" w:cs="Arial"/>
                <w:sz w:val="24"/>
                <w:szCs w:val="24"/>
              </w:rPr>
              <w:t>Búsqueda de fallos judiciales en colecciones y/o revistas jurídicas.</w:t>
            </w:r>
          </w:p>
          <w:p w:rsidR="005F15F7" w:rsidRPr="000C3307" w:rsidRDefault="005F15F7" w:rsidP="000C3307">
            <w:pPr>
              <w:numPr>
                <w:ilvl w:val="0"/>
                <w:numId w:val="6"/>
              </w:numPr>
              <w:spacing w:before="240" w:after="0"/>
              <w:rPr>
                <w:rFonts w:ascii="Arial" w:hAnsi="Arial" w:cs="Arial"/>
                <w:sz w:val="24"/>
                <w:szCs w:val="24"/>
              </w:rPr>
            </w:pPr>
            <w:r w:rsidRPr="00EB0C5A">
              <w:rPr>
                <w:rFonts w:ascii="Arial" w:hAnsi="Arial" w:cs="Arial"/>
                <w:sz w:val="24"/>
                <w:szCs w:val="24"/>
              </w:rPr>
              <w:t>Confección de monografías.</w:t>
            </w:r>
          </w:p>
          <w:p w:rsidR="005F15F7" w:rsidRPr="00EB0C5A" w:rsidRDefault="005F15F7" w:rsidP="000174D7">
            <w:pPr>
              <w:numPr>
                <w:ilvl w:val="0"/>
                <w:numId w:val="6"/>
              </w:numPr>
              <w:spacing w:before="240" w:after="0"/>
              <w:rPr>
                <w:rFonts w:ascii="Arial" w:hAnsi="Arial" w:cs="Arial"/>
                <w:sz w:val="24"/>
                <w:szCs w:val="24"/>
              </w:rPr>
            </w:pPr>
            <w:r w:rsidRPr="00EB0C5A">
              <w:rPr>
                <w:rFonts w:ascii="Arial" w:hAnsi="Arial" w:cs="Arial"/>
                <w:sz w:val="24"/>
                <w:szCs w:val="24"/>
              </w:rPr>
              <w:t>Trabajo en clase con diagramas en pizarra.</w:t>
            </w:r>
          </w:p>
          <w:p w:rsidR="005F15F7" w:rsidRPr="00EB0C5A" w:rsidRDefault="005F15F7" w:rsidP="000174D7">
            <w:pPr>
              <w:spacing w:before="240" w:after="0"/>
              <w:rPr>
                <w:rFonts w:ascii="Arial" w:hAnsi="Arial" w:cs="Arial"/>
                <w:sz w:val="24"/>
                <w:szCs w:val="24"/>
              </w:rPr>
            </w:pPr>
            <w:r w:rsidRPr="00EB0C5A">
              <w:rPr>
                <w:rFonts w:ascii="Arial" w:hAnsi="Arial" w:cs="Arial"/>
                <w:b/>
                <w:sz w:val="24"/>
                <w:szCs w:val="24"/>
              </w:rPr>
              <w:t>RECURSOS TÉCNICOS:</w:t>
            </w:r>
          </w:p>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En la medida de las necesidades se utilizarán proyector multimedia, acceso a internet y amplificador de sonido para la visualización de videos.</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lastRenderedPageBreak/>
        <w:t>REGULARIDAD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C0318" w:rsidRPr="00EB0C5A" w:rsidRDefault="005C0318" w:rsidP="005C0318">
            <w:pPr>
              <w:shd w:val="clear" w:color="auto" w:fill="FFFFFF"/>
              <w:spacing w:after="0" w:line="240" w:lineRule="auto"/>
              <w:rPr>
                <w:rFonts w:ascii="Arial" w:eastAsia="Times New Roman" w:hAnsi="Arial" w:cs="Arial"/>
                <w:color w:val="222222"/>
                <w:sz w:val="24"/>
                <w:szCs w:val="24"/>
                <w:lang w:val="es-ES" w:eastAsia="es-ES"/>
              </w:rPr>
            </w:pPr>
          </w:p>
          <w:p w:rsidR="005F15F7" w:rsidRPr="00EB0C5A" w:rsidRDefault="005C0318" w:rsidP="005C0318">
            <w:pPr>
              <w:shd w:val="clear" w:color="auto" w:fill="FFFFFF"/>
              <w:spacing w:after="0" w:line="240" w:lineRule="auto"/>
              <w:rPr>
                <w:rFonts w:ascii="Arial" w:eastAsia="Times New Roman" w:hAnsi="Arial" w:cs="Arial"/>
                <w:color w:val="222222"/>
                <w:sz w:val="24"/>
                <w:szCs w:val="24"/>
                <w:lang w:val="es-ES" w:eastAsia="es-ES"/>
              </w:rPr>
            </w:pPr>
            <w:r w:rsidRPr="005C0318">
              <w:rPr>
                <w:rFonts w:ascii="Arial" w:eastAsia="Times New Roman" w:hAnsi="Arial" w:cs="Arial"/>
                <w:color w:val="222222"/>
                <w:sz w:val="24"/>
                <w:szCs w:val="24"/>
                <w:lang w:val="es-ES" w:eastAsia="es-ES"/>
              </w:rPr>
              <w:t xml:space="preserve">La regularidad se obtendrá mediante la asistencia al 75% de las clases </w:t>
            </w:r>
            <w:proofErr w:type="spellStart"/>
            <w:r w:rsidRPr="005C0318">
              <w:rPr>
                <w:rFonts w:ascii="Arial" w:eastAsia="Times New Roman" w:hAnsi="Arial" w:cs="Arial"/>
                <w:color w:val="222222"/>
                <w:sz w:val="24"/>
                <w:szCs w:val="24"/>
                <w:lang w:val="es-ES" w:eastAsia="es-ES"/>
              </w:rPr>
              <w:t>teóricasy</w:t>
            </w:r>
            <w:proofErr w:type="spellEnd"/>
            <w:r w:rsidRPr="005C0318">
              <w:rPr>
                <w:rFonts w:ascii="Arial" w:eastAsia="Times New Roman" w:hAnsi="Arial" w:cs="Arial"/>
                <w:color w:val="222222"/>
                <w:sz w:val="24"/>
                <w:szCs w:val="24"/>
                <w:lang w:val="es-ES" w:eastAsia="es-ES"/>
              </w:rPr>
              <w:t xml:space="preserve"> la asistencia y aprobación del 100% de las clases prácticas y la aprobación </w:t>
            </w:r>
            <w:proofErr w:type="spellStart"/>
            <w:r w:rsidRPr="005C0318">
              <w:rPr>
                <w:rFonts w:ascii="Arial" w:eastAsia="Times New Roman" w:hAnsi="Arial" w:cs="Arial"/>
                <w:color w:val="222222"/>
                <w:sz w:val="24"/>
                <w:szCs w:val="24"/>
                <w:lang w:val="es-ES" w:eastAsia="es-ES"/>
              </w:rPr>
              <w:t>delas</w:t>
            </w:r>
            <w:proofErr w:type="spellEnd"/>
            <w:r w:rsidRPr="005C0318">
              <w:rPr>
                <w:rFonts w:ascii="Arial" w:eastAsia="Times New Roman" w:hAnsi="Arial" w:cs="Arial"/>
                <w:color w:val="222222"/>
                <w:sz w:val="24"/>
                <w:szCs w:val="24"/>
                <w:lang w:val="es-ES" w:eastAsia="es-ES"/>
              </w:rPr>
              <w:t xml:space="preserve"> dos evaluaciones parciales con un puntaje superior al 60%. Cada parcial </w:t>
            </w:r>
            <w:proofErr w:type="spellStart"/>
            <w:r w:rsidRPr="005C0318">
              <w:rPr>
                <w:rFonts w:ascii="Arial" w:eastAsia="Times New Roman" w:hAnsi="Arial" w:cs="Arial"/>
                <w:color w:val="222222"/>
                <w:sz w:val="24"/>
                <w:szCs w:val="24"/>
                <w:lang w:val="es-ES" w:eastAsia="es-ES"/>
              </w:rPr>
              <w:t>ytrabajo</w:t>
            </w:r>
            <w:proofErr w:type="spellEnd"/>
            <w:r w:rsidRPr="005C0318">
              <w:rPr>
                <w:rFonts w:ascii="Arial" w:eastAsia="Times New Roman" w:hAnsi="Arial" w:cs="Arial"/>
                <w:color w:val="222222"/>
                <w:sz w:val="24"/>
                <w:szCs w:val="24"/>
                <w:lang w:val="es-ES" w:eastAsia="es-ES"/>
              </w:rPr>
              <w:t xml:space="preserve"> práctico tendrá una recuperación.</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EVALUACIÓN Y PROMOCIÓN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78"/>
      </w:tblGrid>
      <w:tr w:rsidR="005F15F7" w:rsidRPr="00EB0C5A" w:rsidTr="00A5082D">
        <w:tc>
          <w:tcPr>
            <w:tcW w:w="8978"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El programa de evaluación de adquisición de contenidos se aplicará mediante dos evaluaciones parciales con consignas a desarrollar con un único recuperatorio final.</w:t>
            </w:r>
          </w:p>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La evaluación final para la promoción se desarrollará en cada turno de examen de acuerdo a las disposiciones de la Universidad.</w:t>
            </w:r>
          </w:p>
        </w:tc>
      </w:tr>
    </w:tbl>
    <w:p w:rsidR="005F15F7" w:rsidRPr="00EB0C5A" w:rsidRDefault="005F15F7" w:rsidP="000174D7">
      <w:pPr>
        <w:spacing w:before="240" w:after="0"/>
        <w:rPr>
          <w:rFonts w:ascii="Arial" w:hAnsi="Arial" w:cs="Arial"/>
          <w:b/>
          <w:sz w:val="24"/>
          <w:szCs w:val="24"/>
        </w:rPr>
      </w:pPr>
      <w:r w:rsidRPr="00EB0C5A">
        <w:rPr>
          <w:rFonts w:ascii="Arial" w:hAnsi="Arial" w:cs="Arial"/>
          <w:b/>
          <w:sz w:val="24"/>
          <w:szCs w:val="24"/>
        </w:rPr>
        <w:t>CRONOGRAMA DE EVALUACIONES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5"/>
        <w:gridCol w:w="2071"/>
        <w:gridCol w:w="4422"/>
      </w:tblGrid>
      <w:tr w:rsidR="005F15F7" w:rsidRPr="00EB0C5A" w:rsidTr="00C11C83">
        <w:tc>
          <w:tcPr>
            <w:tcW w:w="2335" w:type="dxa"/>
            <w:vMerge w:val="restart"/>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 xml:space="preserve">Primera Evaluación Parcial </w:t>
            </w:r>
          </w:p>
        </w:tc>
        <w:tc>
          <w:tcPr>
            <w:tcW w:w="2071" w:type="dxa"/>
          </w:tcPr>
          <w:p w:rsidR="005F15F7" w:rsidRPr="00EB0C5A" w:rsidRDefault="000C3307" w:rsidP="001B2E3D">
            <w:pPr>
              <w:spacing w:before="240" w:after="0"/>
              <w:rPr>
                <w:rFonts w:ascii="Arial" w:hAnsi="Arial" w:cs="Arial"/>
                <w:sz w:val="24"/>
                <w:szCs w:val="24"/>
              </w:rPr>
            </w:pPr>
            <w:r>
              <w:rPr>
                <w:rFonts w:ascii="Arial" w:hAnsi="Arial" w:cs="Arial"/>
                <w:sz w:val="24"/>
                <w:szCs w:val="24"/>
              </w:rPr>
              <w:t>../../</w:t>
            </w:r>
            <w:r w:rsidR="005F15F7" w:rsidRPr="00EB0C5A">
              <w:rPr>
                <w:rFonts w:ascii="Arial" w:hAnsi="Arial" w:cs="Arial"/>
                <w:sz w:val="24"/>
                <w:szCs w:val="24"/>
              </w:rPr>
              <w:t>201</w:t>
            </w:r>
            <w:r>
              <w:rPr>
                <w:rFonts w:ascii="Arial" w:hAnsi="Arial" w:cs="Arial"/>
                <w:sz w:val="24"/>
                <w:szCs w:val="24"/>
              </w:rPr>
              <w:t>9</w:t>
            </w:r>
          </w:p>
        </w:tc>
        <w:tc>
          <w:tcPr>
            <w:tcW w:w="4422" w:type="dxa"/>
          </w:tcPr>
          <w:p w:rsidR="005F15F7" w:rsidRPr="00EB0C5A" w:rsidRDefault="005F15F7" w:rsidP="00D30624">
            <w:pPr>
              <w:spacing w:before="240" w:after="0"/>
              <w:rPr>
                <w:rFonts w:ascii="Arial" w:hAnsi="Arial" w:cs="Arial"/>
                <w:sz w:val="24"/>
                <w:szCs w:val="24"/>
              </w:rPr>
            </w:pPr>
            <w:r w:rsidRPr="00EB0C5A">
              <w:rPr>
                <w:rFonts w:ascii="Arial" w:hAnsi="Arial" w:cs="Arial"/>
                <w:sz w:val="24"/>
                <w:szCs w:val="24"/>
              </w:rPr>
              <w:t>Comisiones A y B</w:t>
            </w:r>
          </w:p>
        </w:tc>
      </w:tr>
      <w:tr w:rsidR="005F15F7" w:rsidRPr="00EB0C5A" w:rsidTr="00C11C83">
        <w:tc>
          <w:tcPr>
            <w:tcW w:w="2335" w:type="dxa"/>
            <w:vMerge/>
          </w:tcPr>
          <w:p w:rsidR="005F15F7" w:rsidRPr="00EB0C5A" w:rsidRDefault="005F15F7" w:rsidP="000174D7">
            <w:pPr>
              <w:spacing w:before="240" w:after="0"/>
              <w:rPr>
                <w:rFonts w:ascii="Arial" w:hAnsi="Arial" w:cs="Arial"/>
                <w:sz w:val="24"/>
                <w:szCs w:val="24"/>
              </w:rPr>
            </w:pPr>
          </w:p>
        </w:tc>
        <w:tc>
          <w:tcPr>
            <w:tcW w:w="2071" w:type="dxa"/>
          </w:tcPr>
          <w:p w:rsidR="005F15F7" w:rsidRPr="00EB0C5A" w:rsidRDefault="000C3307" w:rsidP="001B2E3D">
            <w:pPr>
              <w:spacing w:before="240" w:after="0"/>
              <w:rPr>
                <w:rFonts w:ascii="Arial" w:hAnsi="Arial" w:cs="Arial"/>
                <w:sz w:val="24"/>
                <w:szCs w:val="24"/>
              </w:rPr>
            </w:pPr>
            <w:r>
              <w:rPr>
                <w:rFonts w:ascii="Arial" w:hAnsi="Arial" w:cs="Arial"/>
                <w:sz w:val="24"/>
                <w:szCs w:val="24"/>
              </w:rPr>
              <w:t>..</w:t>
            </w:r>
            <w:r w:rsidR="001B2E3D" w:rsidRPr="00EB0C5A">
              <w:rPr>
                <w:rFonts w:ascii="Arial" w:hAnsi="Arial" w:cs="Arial"/>
                <w:sz w:val="24"/>
                <w:szCs w:val="24"/>
              </w:rPr>
              <w:t>/</w:t>
            </w:r>
            <w:r>
              <w:rPr>
                <w:rFonts w:ascii="Arial" w:hAnsi="Arial" w:cs="Arial"/>
                <w:sz w:val="24"/>
                <w:szCs w:val="24"/>
              </w:rPr>
              <w:t>..</w:t>
            </w:r>
            <w:r w:rsidR="001B2E3D" w:rsidRPr="00EB0C5A">
              <w:rPr>
                <w:rFonts w:ascii="Arial" w:hAnsi="Arial" w:cs="Arial"/>
                <w:sz w:val="24"/>
                <w:szCs w:val="24"/>
              </w:rPr>
              <w:t>/</w:t>
            </w:r>
            <w:r w:rsidR="005F15F7" w:rsidRPr="00EB0C5A">
              <w:rPr>
                <w:rFonts w:ascii="Arial" w:hAnsi="Arial" w:cs="Arial"/>
                <w:sz w:val="24"/>
                <w:szCs w:val="24"/>
              </w:rPr>
              <w:t>201</w:t>
            </w:r>
            <w:r>
              <w:rPr>
                <w:rFonts w:ascii="Arial" w:hAnsi="Arial" w:cs="Arial"/>
                <w:sz w:val="24"/>
                <w:szCs w:val="24"/>
              </w:rPr>
              <w:t>9</w:t>
            </w:r>
          </w:p>
        </w:tc>
        <w:tc>
          <w:tcPr>
            <w:tcW w:w="4422" w:type="dxa"/>
          </w:tcPr>
          <w:p w:rsidR="005F15F7" w:rsidRPr="00EB0C5A" w:rsidRDefault="005F15F7" w:rsidP="00D30624">
            <w:pPr>
              <w:spacing w:before="240" w:after="0"/>
              <w:rPr>
                <w:rFonts w:ascii="Arial" w:hAnsi="Arial" w:cs="Arial"/>
                <w:sz w:val="24"/>
                <w:szCs w:val="24"/>
              </w:rPr>
            </w:pPr>
            <w:r w:rsidRPr="00EB0C5A">
              <w:rPr>
                <w:rFonts w:ascii="Arial" w:hAnsi="Arial" w:cs="Arial"/>
                <w:sz w:val="24"/>
                <w:szCs w:val="24"/>
              </w:rPr>
              <w:t>Comisión C</w:t>
            </w:r>
          </w:p>
        </w:tc>
      </w:tr>
      <w:tr w:rsidR="005F15F7" w:rsidRPr="00EB0C5A" w:rsidTr="00C11C83">
        <w:tc>
          <w:tcPr>
            <w:tcW w:w="2335" w:type="dxa"/>
            <w:vMerge w:val="restart"/>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 xml:space="preserve">Segunda Evaluación Parcial </w:t>
            </w:r>
          </w:p>
        </w:tc>
        <w:tc>
          <w:tcPr>
            <w:tcW w:w="2071" w:type="dxa"/>
          </w:tcPr>
          <w:p w:rsidR="005F15F7" w:rsidRPr="00EB0C5A" w:rsidRDefault="000C3307" w:rsidP="001B2E3D">
            <w:pPr>
              <w:spacing w:before="240" w:after="0"/>
              <w:rPr>
                <w:rFonts w:ascii="Arial" w:hAnsi="Arial" w:cs="Arial"/>
                <w:sz w:val="24"/>
                <w:szCs w:val="24"/>
              </w:rPr>
            </w:pPr>
            <w:r>
              <w:rPr>
                <w:rFonts w:ascii="Arial" w:hAnsi="Arial" w:cs="Arial"/>
                <w:sz w:val="24"/>
                <w:szCs w:val="24"/>
              </w:rPr>
              <w:t>..</w:t>
            </w:r>
            <w:r w:rsidR="001B2E3D" w:rsidRPr="00EB0C5A">
              <w:rPr>
                <w:rFonts w:ascii="Arial" w:hAnsi="Arial" w:cs="Arial"/>
                <w:sz w:val="24"/>
                <w:szCs w:val="24"/>
              </w:rPr>
              <w:t>/</w:t>
            </w:r>
            <w:r>
              <w:rPr>
                <w:rFonts w:ascii="Arial" w:hAnsi="Arial" w:cs="Arial"/>
                <w:sz w:val="24"/>
                <w:szCs w:val="24"/>
              </w:rPr>
              <w:t>..</w:t>
            </w:r>
            <w:r w:rsidR="001B2E3D" w:rsidRPr="00EB0C5A">
              <w:rPr>
                <w:rFonts w:ascii="Arial" w:hAnsi="Arial" w:cs="Arial"/>
                <w:sz w:val="24"/>
                <w:szCs w:val="24"/>
              </w:rPr>
              <w:t xml:space="preserve"> /</w:t>
            </w:r>
            <w:r w:rsidR="005F15F7" w:rsidRPr="00EB0C5A">
              <w:rPr>
                <w:rFonts w:ascii="Arial" w:hAnsi="Arial" w:cs="Arial"/>
                <w:sz w:val="24"/>
                <w:szCs w:val="24"/>
              </w:rPr>
              <w:t>201</w:t>
            </w:r>
            <w:r>
              <w:rPr>
                <w:rFonts w:ascii="Arial" w:hAnsi="Arial" w:cs="Arial"/>
                <w:sz w:val="24"/>
                <w:szCs w:val="24"/>
              </w:rPr>
              <w:t>9</w:t>
            </w:r>
          </w:p>
        </w:tc>
        <w:tc>
          <w:tcPr>
            <w:tcW w:w="4422"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Comisiones A y B</w:t>
            </w:r>
          </w:p>
        </w:tc>
      </w:tr>
      <w:tr w:rsidR="005F15F7" w:rsidRPr="00EB0C5A" w:rsidTr="00C11C83">
        <w:tc>
          <w:tcPr>
            <w:tcW w:w="2335" w:type="dxa"/>
            <w:vMerge/>
          </w:tcPr>
          <w:p w:rsidR="005F15F7" w:rsidRPr="00EB0C5A" w:rsidRDefault="005F15F7" w:rsidP="000174D7">
            <w:pPr>
              <w:spacing w:before="240" w:after="0"/>
              <w:rPr>
                <w:rFonts w:ascii="Arial" w:hAnsi="Arial" w:cs="Arial"/>
                <w:sz w:val="24"/>
                <w:szCs w:val="24"/>
              </w:rPr>
            </w:pPr>
          </w:p>
        </w:tc>
        <w:tc>
          <w:tcPr>
            <w:tcW w:w="2071" w:type="dxa"/>
          </w:tcPr>
          <w:p w:rsidR="005F15F7" w:rsidRPr="00EB0C5A" w:rsidRDefault="000C3307" w:rsidP="001B2E3D">
            <w:pPr>
              <w:spacing w:before="240" w:after="0"/>
              <w:rPr>
                <w:rFonts w:ascii="Arial" w:hAnsi="Arial" w:cs="Arial"/>
                <w:sz w:val="24"/>
                <w:szCs w:val="24"/>
              </w:rPr>
            </w:pPr>
            <w:r>
              <w:rPr>
                <w:rFonts w:ascii="Arial" w:hAnsi="Arial" w:cs="Arial"/>
                <w:sz w:val="24"/>
                <w:szCs w:val="24"/>
              </w:rPr>
              <w:t>..</w:t>
            </w:r>
            <w:r w:rsidR="001B2E3D" w:rsidRPr="00EB0C5A">
              <w:rPr>
                <w:rFonts w:ascii="Arial" w:hAnsi="Arial" w:cs="Arial"/>
                <w:sz w:val="24"/>
                <w:szCs w:val="24"/>
              </w:rPr>
              <w:t>/</w:t>
            </w:r>
            <w:r>
              <w:rPr>
                <w:rFonts w:ascii="Arial" w:hAnsi="Arial" w:cs="Arial"/>
                <w:sz w:val="24"/>
                <w:szCs w:val="24"/>
              </w:rPr>
              <w:t>..</w:t>
            </w:r>
            <w:r w:rsidR="001B2E3D" w:rsidRPr="00EB0C5A">
              <w:rPr>
                <w:rFonts w:ascii="Arial" w:hAnsi="Arial" w:cs="Arial"/>
                <w:sz w:val="24"/>
                <w:szCs w:val="24"/>
              </w:rPr>
              <w:t>/</w:t>
            </w:r>
            <w:r w:rsidR="005F15F7" w:rsidRPr="00EB0C5A">
              <w:rPr>
                <w:rFonts w:ascii="Arial" w:hAnsi="Arial" w:cs="Arial"/>
                <w:sz w:val="24"/>
                <w:szCs w:val="24"/>
              </w:rPr>
              <w:t>201</w:t>
            </w:r>
            <w:r>
              <w:rPr>
                <w:rFonts w:ascii="Arial" w:hAnsi="Arial" w:cs="Arial"/>
                <w:sz w:val="24"/>
                <w:szCs w:val="24"/>
              </w:rPr>
              <w:t>9</w:t>
            </w:r>
          </w:p>
        </w:tc>
        <w:tc>
          <w:tcPr>
            <w:tcW w:w="4422" w:type="dxa"/>
          </w:tcPr>
          <w:p w:rsidR="005F15F7" w:rsidRPr="00EB0C5A" w:rsidRDefault="005F15F7" w:rsidP="000174D7">
            <w:pPr>
              <w:spacing w:before="240" w:after="0"/>
              <w:rPr>
                <w:rFonts w:ascii="Arial" w:hAnsi="Arial" w:cs="Arial"/>
                <w:sz w:val="24"/>
                <w:szCs w:val="24"/>
              </w:rPr>
            </w:pPr>
            <w:r w:rsidRPr="00EB0C5A">
              <w:rPr>
                <w:rFonts w:ascii="Arial" w:hAnsi="Arial" w:cs="Arial"/>
                <w:sz w:val="24"/>
                <w:szCs w:val="24"/>
              </w:rPr>
              <w:t>Comisión C</w:t>
            </w:r>
          </w:p>
        </w:tc>
      </w:tr>
    </w:tbl>
    <w:p w:rsidR="005F15F7" w:rsidRPr="00EB0C5A" w:rsidRDefault="005F15F7" w:rsidP="00D30624">
      <w:pPr>
        <w:spacing w:before="240" w:after="0"/>
        <w:rPr>
          <w:rFonts w:ascii="Arial" w:hAnsi="Arial" w:cs="Arial"/>
          <w:b/>
          <w:sz w:val="24"/>
          <w:szCs w:val="24"/>
        </w:rPr>
      </w:pPr>
      <w:r w:rsidRPr="00EB0C5A">
        <w:rPr>
          <w:rFonts w:ascii="Arial" w:hAnsi="Arial" w:cs="Arial"/>
          <w:b/>
          <w:sz w:val="24"/>
          <w:szCs w:val="24"/>
        </w:rPr>
        <w:t>RECUPERATORIOS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7"/>
        <w:gridCol w:w="2205"/>
        <w:gridCol w:w="4016"/>
      </w:tblGrid>
      <w:tr w:rsidR="005F15F7" w:rsidRPr="00EB0C5A" w:rsidTr="0045546F">
        <w:tc>
          <w:tcPr>
            <w:tcW w:w="2607" w:type="dxa"/>
            <w:vMerge w:val="restart"/>
          </w:tcPr>
          <w:p w:rsidR="005F15F7" w:rsidRPr="00EB0C5A" w:rsidRDefault="005F15F7" w:rsidP="00D30624">
            <w:pPr>
              <w:spacing w:before="240" w:after="0"/>
              <w:rPr>
                <w:rFonts w:ascii="Arial" w:hAnsi="Arial" w:cs="Arial"/>
                <w:sz w:val="24"/>
                <w:szCs w:val="24"/>
              </w:rPr>
            </w:pPr>
            <w:r w:rsidRPr="00EB0C5A">
              <w:rPr>
                <w:rFonts w:ascii="Arial" w:hAnsi="Arial" w:cs="Arial"/>
                <w:sz w:val="24"/>
                <w:szCs w:val="24"/>
              </w:rPr>
              <w:t>Primera</w:t>
            </w:r>
            <w:r w:rsidR="001B2E3D" w:rsidRPr="00EB0C5A">
              <w:rPr>
                <w:rFonts w:ascii="Arial" w:hAnsi="Arial" w:cs="Arial"/>
                <w:sz w:val="24"/>
                <w:szCs w:val="24"/>
              </w:rPr>
              <w:t>/segunda</w:t>
            </w:r>
            <w:r w:rsidRPr="00EB0C5A">
              <w:rPr>
                <w:rFonts w:ascii="Arial" w:hAnsi="Arial" w:cs="Arial"/>
                <w:sz w:val="24"/>
                <w:szCs w:val="24"/>
              </w:rPr>
              <w:t xml:space="preserve"> Evaluación Parcial</w:t>
            </w:r>
          </w:p>
        </w:tc>
        <w:tc>
          <w:tcPr>
            <w:tcW w:w="2205" w:type="dxa"/>
          </w:tcPr>
          <w:p w:rsidR="005F15F7" w:rsidRPr="00EB0C5A" w:rsidRDefault="000C3307" w:rsidP="001B2E3D">
            <w:pPr>
              <w:spacing w:before="240" w:after="0"/>
              <w:rPr>
                <w:rFonts w:ascii="Arial" w:hAnsi="Arial" w:cs="Arial"/>
                <w:sz w:val="24"/>
                <w:szCs w:val="24"/>
              </w:rPr>
            </w:pPr>
            <w:r>
              <w:rPr>
                <w:rFonts w:ascii="Arial" w:hAnsi="Arial" w:cs="Arial"/>
                <w:sz w:val="24"/>
                <w:szCs w:val="24"/>
              </w:rPr>
              <w:t>..</w:t>
            </w:r>
            <w:r w:rsidR="001B2E3D" w:rsidRPr="00EB0C5A">
              <w:rPr>
                <w:rFonts w:ascii="Arial" w:hAnsi="Arial" w:cs="Arial"/>
                <w:sz w:val="24"/>
                <w:szCs w:val="24"/>
              </w:rPr>
              <w:t>/</w:t>
            </w:r>
            <w:r>
              <w:rPr>
                <w:rFonts w:ascii="Arial" w:hAnsi="Arial" w:cs="Arial"/>
                <w:sz w:val="24"/>
                <w:szCs w:val="24"/>
              </w:rPr>
              <w:t>..</w:t>
            </w:r>
            <w:r w:rsidR="001B2E3D" w:rsidRPr="00EB0C5A">
              <w:rPr>
                <w:rFonts w:ascii="Arial" w:hAnsi="Arial" w:cs="Arial"/>
                <w:sz w:val="24"/>
                <w:szCs w:val="24"/>
              </w:rPr>
              <w:t>/</w:t>
            </w:r>
            <w:r w:rsidR="005F15F7" w:rsidRPr="00EB0C5A">
              <w:rPr>
                <w:rFonts w:ascii="Arial" w:hAnsi="Arial" w:cs="Arial"/>
                <w:sz w:val="24"/>
                <w:szCs w:val="24"/>
              </w:rPr>
              <w:t xml:space="preserve"> 201</w:t>
            </w:r>
            <w:r>
              <w:rPr>
                <w:rFonts w:ascii="Arial" w:hAnsi="Arial" w:cs="Arial"/>
                <w:sz w:val="24"/>
                <w:szCs w:val="24"/>
              </w:rPr>
              <w:t>9</w:t>
            </w:r>
          </w:p>
        </w:tc>
        <w:tc>
          <w:tcPr>
            <w:tcW w:w="4016" w:type="dxa"/>
          </w:tcPr>
          <w:p w:rsidR="005F15F7" w:rsidRPr="00EB0C5A" w:rsidRDefault="005F15F7" w:rsidP="00D30624">
            <w:pPr>
              <w:spacing w:before="240" w:after="0"/>
              <w:rPr>
                <w:rFonts w:ascii="Arial" w:hAnsi="Arial" w:cs="Arial"/>
                <w:sz w:val="24"/>
                <w:szCs w:val="24"/>
              </w:rPr>
            </w:pPr>
            <w:r w:rsidRPr="00EB0C5A">
              <w:rPr>
                <w:rFonts w:ascii="Arial" w:hAnsi="Arial" w:cs="Arial"/>
                <w:sz w:val="24"/>
                <w:szCs w:val="24"/>
              </w:rPr>
              <w:t>Comisiones A y B</w:t>
            </w:r>
          </w:p>
        </w:tc>
      </w:tr>
      <w:tr w:rsidR="005F15F7" w:rsidRPr="00EB0C5A" w:rsidTr="0045546F">
        <w:tc>
          <w:tcPr>
            <w:tcW w:w="2607" w:type="dxa"/>
            <w:vMerge/>
          </w:tcPr>
          <w:p w:rsidR="005F15F7" w:rsidRPr="00EB0C5A" w:rsidRDefault="005F15F7" w:rsidP="000174D7">
            <w:pPr>
              <w:spacing w:before="240" w:after="0"/>
              <w:rPr>
                <w:rFonts w:ascii="Arial" w:hAnsi="Arial" w:cs="Arial"/>
                <w:sz w:val="24"/>
                <w:szCs w:val="24"/>
              </w:rPr>
            </w:pPr>
          </w:p>
        </w:tc>
        <w:tc>
          <w:tcPr>
            <w:tcW w:w="2205" w:type="dxa"/>
          </w:tcPr>
          <w:p w:rsidR="005F15F7" w:rsidRPr="00EB0C5A" w:rsidRDefault="000C3307" w:rsidP="001B2E3D">
            <w:pPr>
              <w:spacing w:before="240" w:after="0"/>
              <w:rPr>
                <w:rFonts w:ascii="Arial" w:hAnsi="Arial" w:cs="Arial"/>
                <w:sz w:val="24"/>
                <w:szCs w:val="24"/>
              </w:rPr>
            </w:pPr>
            <w:r>
              <w:rPr>
                <w:rFonts w:ascii="Arial" w:hAnsi="Arial" w:cs="Arial"/>
                <w:sz w:val="24"/>
                <w:szCs w:val="24"/>
              </w:rPr>
              <w:t>..</w:t>
            </w:r>
            <w:r w:rsidR="001B2E3D" w:rsidRPr="00EB0C5A">
              <w:rPr>
                <w:rFonts w:ascii="Arial" w:hAnsi="Arial" w:cs="Arial"/>
                <w:sz w:val="24"/>
                <w:szCs w:val="24"/>
              </w:rPr>
              <w:t>/</w:t>
            </w:r>
            <w:r>
              <w:rPr>
                <w:rFonts w:ascii="Arial" w:hAnsi="Arial" w:cs="Arial"/>
                <w:sz w:val="24"/>
                <w:szCs w:val="24"/>
              </w:rPr>
              <w:t>..</w:t>
            </w:r>
            <w:r w:rsidR="001B2E3D" w:rsidRPr="00EB0C5A">
              <w:rPr>
                <w:rFonts w:ascii="Arial" w:hAnsi="Arial" w:cs="Arial"/>
                <w:sz w:val="24"/>
                <w:szCs w:val="24"/>
              </w:rPr>
              <w:t xml:space="preserve">/ </w:t>
            </w:r>
            <w:r w:rsidR="005F15F7" w:rsidRPr="00EB0C5A">
              <w:rPr>
                <w:rFonts w:ascii="Arial" w:hAnsi="Arial" w:cs="Arial"/>
                <w:sz w:val="24"/>
                <w:szCs w:val="24"/>
              </w:rPr>
              <w:t>201</w:t>
            </w:r>
            <w:r>
              <w:rPr>
                <w:rFonts w:ascii="Arial" w:hAnsi="Arial" w:cs="Arial"/>
                <w:sz w:val="24"/>
                <w:szCs w:val="24"/>
              </w:rPr>
              <w:t>9</w:t>
            </w:r>
          </w:p>
        </w:tc>
        <w:tc>
          <w:tcPr>
            <w:tcW w:w="4016" w:type="dxa"/>
          </w:tcPr>
          <w:p w:rsidR="005F15F7" w:rsidRPr="00EB0C5A" w:rsidRDefault="005F15F7" w:rsidP="00D30624">
            <w:pPr>
              <w:spacing w:before="240" w:after="0"/>
              <w:rPr>
                <w:rFonts w:ascii="Arial" w:hAnsi="Arial" w:cs="Arial"/>
                <w:sz w:val="24"/>
                <w:szCs w:val="24"/>
              </w:rPr>
            </w:pPr>
            <w:r w:rsidRPr="00EB0C5A">
              <w:rPr>
                <w:rFonts w:ascii="Arial" w:hAnsi="Arial" w:cs="Arial"/>
                <w:sz w:val="24"/>
                <w:szCs w:val="24"/>
              </w:rPr>
              <w:t>Comisión C</w:t>
            </w:r>
          </w:p>
        </w:tc>
      </w:tr>
    </w:tbl>
    <w:p w:rsidR="005F15F7" w:rsidRPr="006C7D30" w:rsidRDefault="005F15F7" w:rsidP="00DD7F81">
      <w:pPr>
        <w:spacing w:before="240" w:after="0"/>
        <w:jc w:val="center"/>
        <w:rPr>
          <w:rFonts w:ascii="Arial" w:hAnsi="Arial" w:cs="Arial"/>
          <w:sz w:val="24"/>
          <w:szCs w:val="24"/>
        </w:rPr>
      </w:pPr>
      <w:r w:rsidRPr="00EB0C5A">
        <w:rPr>
          <w:rFonts w:ascii="Arial" w:hAnsi="Arial" w:cs="Arial"/>
          <w:b/>
          <w:smallCaps/>
          <w:sz w:val="24"/>
          <w:szCs w:val="24"/>
          <w:u w:val="single"/>
        </w:rPr>
        <w:t xml:space="preserve">Dr. Alejandro </w:t>
      </w:r>
      <w:proofErr w:type="spellStart"/>
      <w:r w:rsidRPr="00EB0C5A">
        <w:rPr>
          <w:rFonts w:ascii="Arial" w:hAnsi="Arial" w:cs="Arial"/>
          <w:b/>
          <w:smallCaps/>
          <w:sz w:val="24"/>
          <w:szCs w:val="24"/>
          <w:u w:val="single"/>
        </w:rPr>
        <w:t>Poquet</w:t>
      </w:r>
      <w:proofErr w:type="spellEnd"/>
    </w:p>
    <w:sectPr w:rsidR="005F15F7" w:rsidRPr="006C7D30" w:rsidSect="004B1CA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18D" w:rsidRDefault="007A318D" w:rsidP="003661D8">
      <w:pPr>
        <w:spacing w:after="0" w:line="240" w:lineRule="auto"/>
      </w:pPr>
      <w:r>
        <w:separator/>
      </w:r>
    </w:p>
  </w:endnote>
  <w:endnote w:type="continuationSeparator" w:id="1">
    <w:p w:rsidR="007A318D" w:rsidRDefault="007A318D" w:rsidP="0036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F7" w:rsidRDefault="003942D6">
    <w:pPr>
      <w:pStyle w:val="Piedepgina"/>
      <w:jc w:val="right"/>
    </w:pPr>
    <w:r>
      <w:rPr>
        <w:noProof/>
        <w:lang w:val="es-ES"/>
      </w:rPr>
      <w:fldChar w:fldCharType="begin"/>
    </w:r>
    <w:r w:rsidR="00D41800">
      <w:rPr>
        <w:noProof/>
        <w:lang w:val="es-ES"/>
      </w:rPr>
      <w:instrText>PAGE   \* MERGEFORMAT</w:instrText>
    </w:r>
    <w:r>
      <w:rPr>
        <w:noProof/>
        <w:lang w:val="es-ES"/>
      </w:rPr>
      <w:fldChar w:fldCharType="separate"/>
    </w:r>
    <w:r w:rsidR="00307BAC">
      <w:rPr>
        <w:noProof/>
        <w:lang w:val="es-ES"/>
      </w:rPr>
      <w:t>3</w:t>
    </w:r>
    <w:r>
      <w:rPr>
        <w:noProof/>
        <w:lang w:val="es-ES"/>
      </w:rPr>
      <w:fldChar w:fldCharType="end"/>
    </w:r>
  </w:p>
  <w:p w:rsidR="005F15F7" w:rsidRDefault="005F15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18D" w:rsidRDefault="007A318D" w:rsidP="003661D8">
      <w:pPr>
        <w:spacing w:after="0" w:line="240" w:lineRule="auto"/>
      </w:pPr>
      <w:r>
        <w:separator/>
      </w:r>
    </w:p>
  </w:footnote>
  <w:footnote w:type="continuationSeparator" w:id="1">
    <w:p w:rsidR="007A318D" w:rsidRDefault="007A318D" w:rsidP="00366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F7" w:rsidRDefault="005F15F7" w:rsidP="00C47750">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F7" w:rsidRPr="00C47750" w:rsidRDefault="003942D6" w:rsidP="00C47750">
    <w:pPr>
      <w:pStyle w:val="Encabezado"/>
      <w:jc w:val="center"/>
    </w:pPr>
    <w:r w:rsidRPr="003942D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i1025" type="#_x0000_t75" alt="Logo_Color_B.png" style="width:191.25pt;height:51.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52F"/>
    <w:multiLevelType w:val="hybridMultilevel"/>
    <w:tmpl w:val="B066C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7528F1"/>
    <w:multiLevelType w:val="hybridMultilevel"/>
    <w:tmpl w:val="C0BA5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4A68EA"/>
    <w:multiLevelType w:val="hybridMultilevel"/>
    <w:tmpl w:val="30EAFB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0B697B"/>
    <w:multiLevelType w:val="hybridMultilevel"/>
    <w:tmpl w:val="E2CA041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7A41599"/>
    <w:multiLevelType w:val="hybridMultilevel"/>
    <w:tmpl w:val="6C2A2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B40F45"/>
    <w:multiLevelType w:val="hybridMultilevel"/>
    <w:tmpl w:val="DE9ED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980E2E"/>
    <w:multiLevelType w:val="hybridMultilevel"/>
    <w:tmpl w:val="3B688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2510DF"/>
    <w:multiLevelType w:val="hybridMultilevel"/>
    <w:tmpl w:val="BFC22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85786E"/>
    <w:multiLevelType w:val="hybridMultilevel"/>
    <w:tmpl w:val="D4CE7FA0"/>
    <w:lvl w:ilvl="0" w:tplc="D8F828AC">
      <w:start w:val="1"/>
      <w:numFmt w:val="lowerLetter"/>
      <w:lvlText w:val="%1."/>
      <w:lvlJc w:val="left"/>
      <w:pPr>
        <w:ind w:left="720" w:hanging="360"/>
      </w:pPr>
      <w:rPr>
        <w:rFonts w:cs="Times New Roman" w:hint="default"/>
        <w:spacing w:val="0"/>
        <w:w w:val="100"/>
        <w:kern w:val="24"/>
        <w:position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23553E43"/>
    <w:multiLevelType w:val="hybridMultilevel"/>
    <w:tmpl w:val="E2CA041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4A205AA"/>
    <w:multiLevelType w:val="hybridMultilevel"/>
    <w:tmpl w:val="EB164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3B522A"/>
    <w:multiLevelType w:val="hybridMultilevel"/>
    <w:tmpl w:val="BA2EE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4E4B21"/>
    <w:multiLevelType w:val="hybridMultilevel"/>
    <w:tmpl w:val="D7600B5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6951DE5"/>
    <w:multiLevelType w:val="hybridMultilevel"/>
    <w:tmpl w:val="468CD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B86ECC"/>
    <w:multiLevelType w:val="hybridMultilevel"/>
    <w:tmpl w:val="A0323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9B53B2"/>
    <w:multiLevelType w:val="hybridMultilevel"/>
    <w:tmpl w:val="202EE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F2659E2"/>
    <w:multiLevelType w:val="hybridMultilevel"/>
    <w:tmpl w:val="DE667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1325E36"/>
    <w:multiLevelType w:val="hybridMultilevel"/>
    <w:tmpl w:val="0DF6E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1AE620F"/>
    <w:multiLevelType w:val="hybridMultilevel"/>
    <w:tmpl w:val="2EEEA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33935C8"/>
    <w:multiLevelType w:val="hybridMultilevel"/>
    <w:tmpl w:val="D8A6F5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6D761CE"/>
    <w:multiLevelType w:val="hybridMultilevel"/>
    <w:tmpl w:val="3852241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4A1430C9"/>
    <w:multiLevelType w:val="hybridMultilevel"/>
    <w:tmpl w:val="AD7C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E8750D"/>
    <w:multiLevelType w:val="hybridMultilevel"/>
    <w:tmpl w:val="9F120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76450B4"/>
    <w:multiLevelType w:val="hybridMultilevel"/>
    <w:tmpl w:val="AB3ED90C"/>
    <w:lvl w:ilvl="0" w:tplc="A4106CB4">
      <w:start w:val="1"/>
      <w:numFmt w:val="decimal"/>
      <w:lvlText w:val="%1."/>
      <w:lvlJc w:val="left"/>
      <w:pPr>
        <w:ind w:left="1440" w:hanging="360"/>
      </w:pPr>
      <w:rPr>
        <w:rFonts w:cs="Times New Roman" w:hint="default"/>
        <w:spacing w:val="20"/>
        <w:kern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4">
    <w:nsid w:val="5786031E"/>
    <w:multiLevelType w:val="hybridMultilevel"/>
    <w:tmpl w:val="A5402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C4F17F4"/>
    <w:multiLevelType w:val="hybridMultilevel"/>
    <w:tmpl w:val="2EF60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D710803"/>
    <w:multiLevelType w:val="hybridMultilevel"/>
    <w:tmpl w:val="E2CA041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5FA172E2"/>
    <w:multiLevelType w:val="hybridMultilevel"/>
    <w:tmpl w:val="1E1A2A04"/>
    <w:lvl w:ilvl="0" w:tplc="FFFFFFFF">
      <w:start w:val="1"/>
      <w:numFmt w:val="bullet"/>
      <w:pStyle w:val="Ttulo1"/>
      <w:lvlText w:val=""/>
      <w:lvlJc w:val="left"/>
      <w:pPr>
        <w:tabs>
          <w:tab w:val="num" w:pos="360"/>
        </w:tabs>
        <w:ind w:left="360" w:hanging="360"/>
      </w:pPr>
      <w:rPr>
        <w:rFonts w:ascii="Wingdings" w:hAnsi="Wingdings" w:hint="default"/>
        <w:sz w:val="18"/>
      </w:rPr>
    </w:lvl>
    <w:lvl w:ilvl="1" w:tplc="FFFFFFFF" w:tentative="1">
      <w:start w:val="1"/>
      <w:numFmt w:val="bullet"/>
      <w:lvlText w:val="o"/>
      <w:lvlJc w:val="left"/>
      <w:pPr>
        <w:tabs>
          <w:tab w:val="num" w:pos="11"/>
        </w:tabs>
        <w:ind w:left="11" w:hanging="360"/>
      </w:pPr>
      <w:rPr>
        <w:rFonts w:ascii="Courier New" w:hAnsi="Courier New" w:hint="default"/>
      </w:rPr>
    </w:lvl>
    <w:lvl w:ilvl="2" w:tplc="FFFFFFFF" w:tentative="1">
      <w:start w:val="1"/>
      <w:numFmt w:val="bullet"/>
      <w:lvlText w:val=""/>
      <w:lvlJc w:val="left"/>
      <w:pPr>
        <w:tabs>
          <w:tab w:val="num" w:pos="731"/>
        </w:tabs>
        <w:ind w:left="731" w:hanging="360"/>
      </w:pPr>
      <w:rPr>
        <w:rFonts w:ascii="Wingdings" w:hAnsi="Wingdings" w:hint="default"/>
      </w:rPr>
    </w:lvl>
    <w:lvl w:ilvl="3" w:tplc="FFFFFFFF" w:tentative="1">
      <w:start w:val="1"/>
      <w:numFmt w:val="bullet"/>
      <w:lvlText w:val=""/>
      <w:lvlJc w:val="left"/>
      <w:pPr>
        <w:tabs>
          <w:tab w:val="num" w:pos="1451"/>
        </w:tabs>
        <w:ind w:left="1451" w:hanging="360"/>
      </w:pPr>
      <w:rPr>
        <w:rFonts w:ascii="Symbol" w:hAnsi="Symbol" w:hint="default"/>
      </w:rPr>
    </w:lvl>
    <w:lvl w:ilvl="4" w:tplc="FFFFFFFF" w:tentative="1">
      <w:start w:val="1"/>
      <w:numFmt w:val="bullet"/>
      <w:lvlText w:val="o"/>
      <w:lvlJc w:val="left"/>
      <w:pPr>
        <w:tabs>
          <w:tab w:val="num" w:pos="2171"/>
        </w:tabs>
        <w:ind w:left="2171" w:hanging="360"/>
      </w:pPr>
      <w:rPr>
        <w:rFonts w:ascii="Courier New" w:hAnsi="Courier New" w:hint="default"/>
      </w:rPr>
    </w:lvl>
    <w:lvl w:ilvl="5" w:tplc="FFFFFFFF" w:tentative="1">
      <w:start w:val="1"/>
      <w:numFmt w:val="bullet"/>
      <w:lvlText w:val=""/>
      <w:lvlJc w:val="left"/>
      <w:pPr>
        <w:tabs>
          <w:tab w:val="num" w:pos="2891"/>
        </w:tabs>
        <w:ind w:left="2891" w:hanging="360"/>
      </w:pPr>
      <w:rPr>
        <w:rFonts w:ascii="Wingdings" w:hAnsi="Wingdings" w:hint="default"/>
      </w:rPr>
    </w:lvl>
    <w:lvl w:ilvl="6" w:tplc="FFFFFFFF" w:tentative="1">
      <w:start w:val="1"/>
      <w:numFmt w:val="bullet"/>
      <w:lvlText w:val=""/>
      <w:lvlJc w:val="left"/>
      <w:pPr>
        <w:tabs>
          <w:tab w:val="num" w:pos="3611"/>
        </w:tabs>
        <w:ind w:left="3611" w:hanging="360"/>
      </w:pPr>
      <w:rPr>
        <w:rFonts w:ascii="Symbol" w:hAnsi="Symbol" w:hint="default"/>
      </w:rPr>
    </w:lvl>
    <w:lvl w:ilvl="7" w:tplc="FFFFFFFF" w:tentative="1">
      <w:start w:val="1"/>
      <w:numFmt w:val="bullet"/>
      <w:lvlText w:val="o"/>
      <w:lvlJc w:val="left"/>
      <w:pPr>
        <w:tabs>
          <w:tab w:val="num" w:pos="4331"/>
        </w:tabs>
        <w:ind w:left="4331" w:hanging="360"/>
      </w:pPr>
      <w:rPr>
        <w:rFonts w:ascii="Courier New" w:hAnsi="Courier New" w:hint="default"/>
      </w:rPr>
    </w:lvl>
    <w:lvl w:ilvl="8" w:tplc="FFFFFFFF" w:tentative="1">
      <w:start w:val="1"/>
      <w:numFmt w:val="bullet"/>
      <w:lvlText w:val=""/>
      <w:lvlJc w:val="left"/>
      <w:pPr>
        <w:tabs>
          <w:tab w:val="num" w:pos="5051"/>
        </w:tabs>
        <w:ind w:left="5051" w:hanging="360"/>
      </w:pPr>
      <w:rPr>
        <w:rFonts w:ascii="Wingdings" w:hAnsi="Wingdings" w:hint="default"/>
      </w:rPr>
    </w:lvl>
  </w:abstractNum>
  <w:abstractNum w:abstractNumId="28">
    <w:nsid w:val="5FCC589D"/>
    <w:multiLevelType w:val="hybridMultilevel"/>
    <w:tmpl w:val="96F6F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39343E4"/>
    <w:multiLevelType w:val="hybridMultilevel"/>
    <w:tmpl w:val="70BC6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7CB2F9B"/>
    <w:multiLevelType w:val="hybridMultilevel"/>
    <w:tmpl w:val="093A4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C095A70"/>
    <w:multiLevelType w:val="hybridMultilevel"/>
    <w:tmpl w:val="835CD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F026E07"/>
    <w:multiLevelType w:val="hybridMultilevel"/>
    <w:tmpl w:val="BDBAF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3"/>
  </w:num>
  <w:num w:numId="4">
    <w:abstractNumId w:val="26"/>
  </w:num>
  <w:num w:numId="5">
    <w:abstractNumId w:val="27"/>
  </w:num>
  <w:num w:numId="6">
    <w:abstractNumId w:val="12"/>
  </w:num>
  <w:num w:numId="7">
    <w:abstractNumId w:val="13"/>
  </w:num>
  <w:num w:numId="8">
    <w:abstractNumId w:val="21"/>
  </w:num>
  <w:num w:numId="9">
    <w:abstractNumId w:val="2"/>
  </w:num>
  <w:num w:numId="10">
    <w:abstractNumId w:val="29"/>
  </w:num>
  <w:num w:numId="11">
    <w:abstractNumId w:val="1"/>
  </w:num>
  <w:num w:numId="12">
    <w:abstractNumId w:val="18"/>
  </w:num>
  <w:num w:numId="13">
    <w:abstractNumId w:val="0"/>
  </w:num>
  <w:num w:numId="14">
    <w:abstractNumId w:val="11"/>
  </w:num>
  <w:num w:numId="15">
    <w:abstractNumId w:val="7"/>
  </w:num>
  <w:num w:numId="16">
    <w:abstractNumId w:val="4"/>
  </w:num>
  <w:num w:numId="17">
    <w:abstractNumId w:val="19"/>
  </w:num>
  <w:num w:numId="18">
    <w:abstractNumId w:val="5"/>
  </w:num>
  <w:num w:numId="19">
    <w:abstractNumId w:val="14"/>
  </w:num>
  <w:num w:numId="20">
    <w:abstractNumId w:val="28"/>
  </w:num>
  <w:num w:numId="21">
    <w:abstractNumId w:val="24"/>
  </w:num>
  <w:num w:numId="22">
    <w:abstractNumId w:val="32"/>
  </w:num>
  <w:num w:numId="23">
    <w:abstractNumId w:val="6"/>
  </w:num>
  <w:num w:numId="24">
    <w:abstractNumId w:val="17"/>
  </w:num>
  <w:num w:numId="25">
    <w:abstractNumId w:val="25"/>
  </w:num>
  <w:num w:numId="26">
    <w:abstractNumId w:val="30"/>
  </w:num>
  <w:num w:numId="27">
    <w:abstractNumId w:val="31"/>
  </w:num>
  <w:num w:numId="28">
    <w:abstractNumId w:val="10"/>
  </w:num>
  <w:num w:numId="29">
    <w:abstractNumId w:val="16"/>
  </w:num>
  <w:num w:numId="30">
    <w:abstractNumId w:val="15"/>
  </w:num>
  <w:num w:numId="31">
    <w:abstractNumId w:val="8"/>
  </w:num>
  <w:num w:numId="32">
    <w:abstractNumId w:val="23"/>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36C"/>
    <w:rsid w:val="000135D5"/>
    <w:rsid w:val="00015E90"/>
    <w:rsid w:val="000174D7"/>
    <w:rsid w:val="000325CB"/>
    <w:rsid w:val="0004498C"/>
    <w:rsid w:val="00062314"/>
    <w:rsid w:val="0006777C"/>
    <w:rsid w:val="00084CD7"/>
    <w:rsid w:val="00097D49"/>
    <w:rsid w:val="000A2FF0"/>
    <w:rsid w:val="000B508A"/>
    <w:rsid w:val="000C21B4"/>
    <w:rsid w:val="000C3307"/>
    <w:rsid w:val="000D2504"/>
    <w:rsid w:val="000F26E0"/>
    <w:rsid w:val="000F368A"/>
    <w:rsid w:val="000F4728"/>
    <w:rsid w:val="0012798C"/>
    <w:rsid w:val="0019256A"/>
    <w:rsid w:val="001B1651"/>
    <w:rsid w:val="001B2E3D"/>
    <w:rsid w:val="001D35B5"/>
    <w:rsid w:val="0021397E"/>
    <w:rsid w:val="00214AAF"/>
    <w:rsid w:val="00236CCC"/>
    <w:rsid w:val="00260C90"/>
    <w:rsid w:val="00286FD8"/>
    <w:rsid w:val="00291F1A"/>
    <w:rsid w:val="002A5DC6"/>
    <w:rsid w:val="003003DB"/>
    <w:rsid w:val="003048F8"/>
    <w:rsid w:val="003077D7"/>
    <w:rsid w:val="00307BAC"/>
    <w:rsid w:val="0033293D"/>
    <w:rsid w:val="003374B7"/>
    <w:rsid w:val="00344657"/>
    <w:rsid w:val="003634F2"/>
    <w:rsid w:val="003661D8"/>
    <w:rsid w:val="003852C2"/>
    <w:rsid w:val="003942D6"/>
    <w:rsid w:val="00396C2B"/>
    <w:rsid w:val="003A318F"/>
    <w:rsid w:val="003E468B"/>
    <w:rsid w:val="003F71A9"/>
    <w:rsid w:val="00403542"/>
    <w:rsid w:val="00433BCA"/>
    <w:rsid w:val="0045546F"/>
    <w:rsid w:val="0049173F"/>
    <w:rsid w:val="00494FC1"/>
    <w:rsid w:val="004966A1"/>
    <w:rsid w:val="00497CD8"/>
    <w:rsid w:val="004B1CA0"/>
    <w:rsid w:val="004C5D48"/>
    <w:rsid w:val="004D10E2"/>
    <w:rsid w:val="004F1695"/>
    <w:rsid w:val="00503862"/>
    <w:rsid w:val="00511F13"/>
    <w:rsid w:val="00516978"/>
    <w:rsid w:val="0052474E"/>
    <w:rsid w:val="00525669"/>
    <w:rsid w:val="00526F94"/>
    <w:rsid w:val="005738D7"/>
    <w:rsid w:val="00573CED"/>
    <w:rsid w:val="005C0318"/>
    <w:rsid w:val="005C0F19"/>
    <w:rsid w:val="005E53B9"/>
    <w:rsid w:val="005F15F7"/>
    <w:rsid w:val="0063640B"/>
    <w:rsid w:val="0063735B"/>
    <w:rsid w:val="00644658"/>
    <w:rsid w:val="00663E5F"/>
    <w:rsid w:val="006703D6"/>
    <w:rsid w:val="006A0317"/>
    <w:rsid w:val="006A5F3F"/>
    <w:rsid w:val="006C7D30"/>
    <w:rsid w:val="0071485A"/>
    <w:rsid w:val="0077136C"/>
    <w:rsid w:val="0078299F"/>
    <w:rsid w:val="0079387B"/>
    <w:rsid w:val="007A0C9F"/>
    <w:rsid w:val="007A29A9"/>
    <w:rsid w:val="007A318D"/>
    <w:rsid w:val="007B71B3"/>
    <w:rsid w:val="007F7197"/>
    <w:rsid w:val="008019C2"/>
    <w:rsid w:val="00850DF4"/>
    <w:rsid w:val="0085174D"/>
    <w:rsid w:val="00892E79"/>
    <w:rsid w:val="00893CF8"/>
    <w:rsid w:val="008B12D0"/>
    <w:rsid w:val="008D1A23"/>
    <w:rsid w:val="008E3B6D"/>
    <w:rsid w:val="00905042"/>
    <w:rsid w:val="0093542F"/>
    <w:rsid w:val="00941517"/>
    <w:rsid w:val="009515A9"/>
    <w:rsid w:val="009541B7"/>
    <w:rsid w:val="00986C71"/>
    <w:rsid w:val="009A6C33"/>
    <w:rsid w:val="009A6E16"/>
    <w:rsid w:val="009D6F65"/>
    <w:rsid w:val="009F7DA5"/>
    <w:rsid w:val="00A01A69"/>
    <w:rsid w:val="00A079F0"/>
    <w:rsid w:val="00A13ED0"/>
    <w:rsid w:val="00A16C84"/>
    <w:rsid w:val="00A261EA"/>
    <w:rsid w:val="00A27453"/>
    <w:rsid w:val="00A374E6"/>
    <w:rsid w:val="00A5082D"/>
    <w:rsid w:val="00A51849"/>
    <w:rsid w:val="00A557A0"/>
    <w:rsid w:val="00AA14A2"/>
    <w:rsid w:val="00AC116C"/>
    <w:rsid w:val="00AD7E26"/>
    <w:rsid w:val="00B02451"/>
    <w:rsid w:val="00B167CA"/>
    <w:rsid w:val="00B30A9E"/>
    <w:rsid w:val="00B3402C"/>
    <w:rsid w:val="00B34C12"/>
    <w:rsid w:val="00B52367"/>
    <w:rsid w:val="00B5786A"/>
    <w:rsid w:val="00B67483"/>
    <w:rsid w:val="00B7600D"/>
    <w:rsid w:val="00BC33FA"/>
    <w:rsid w:val="00BC38C2"/>
    <w:rsid w:val="00BD4118"/>
    <w:rsid w:val="00BE136C"/>
    <w:rsid w:val="00BE61A9"/>
    <w:rsid w:val="00C01C7D"/>
    <w:rsid w:val="00C11C83"/>
    <w:rsid w:val="00C26A4D"/>
    <w:rsid w:val="00C31F8B"/>
    <w:rsid w:val="00C3445B"/>
    <w:rsid w:val="00C36F0D"/>
    <w:rsid w:val="00C47750"/>
    <w:rsid w:val="00C532A7"/>
    <w:rsid w:val="00C543DF"/>
    <w:rsid w:val="00C658BA"/>
    <w:rsid w:val="00CB087C"/>
    <w:rsid w:val="00D14E98"/>
    <w:rsid w:val="00D30624"/>
    <w:rsid w:val="00D41800"/>
    <w:rsid w:val="00D52649"/>
    <w:rsid w:val="00DB4703"/>
    <w:rsid w:val="00DD7F81"/>
    <w:rsid w:val="00DF3AB5"/>
    <w:rsid w:val="00E11104"/>
    <w:rsid w:val="00E420D4"/>
    <w:rsid w:val="00E611E3"/>
    <w:rsid w:val="00E710A8"/>
    <w:rsid w:val="00EA12A8"/>
    <w:rsid w:val="00EA4494"/>
    <w:rsid w:val="00EB0C5A"/>
    <w:rsid w:val="00EB31FB"/>
    <w:rsid w:val="00EC6ABB"/>
    <w:rsid w:val="00ED21A8"/>
    <w:rsid w:val="00ED257A"/>
    <w:rsid w:val="00ED3B8F"/>
    <w:rsid w:val="00F07A39"/>
    <w:rsid w:val="00F11AE7"/>
    <w:rsid w:val="00F16BEF"/>
    <w:rsid w:val="00F24538"/>
    <w:rsid w:val="00F26357"/>
    <w:rsid w:val="00F5461A"/>
    <w:rsid w:val="00F80FDF"/>
    <w:rsid w:val="00F82A7F"/>
    <w:rsid w:val="00FC7B96"/>
    <w:rsid w:val="00FD5F19"/>
    <w:rsid w:val="00FE33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136C"/>
    <w:pPr>
      <w:spacing w:after="200" w:line="276" w:lineRule="auto"/>
    </w:pPr>
    <w:rPr>
      <w:sz w:val="22"/>
      <w:szCs w:val="22"/>
      <w:lang w:eastAsia="en-US"/>
    </w:rPr>
  </w:style>
  <w:style w:type="paragraph" w:styleId="Ttulo1">
    <w:name w:val="heading 1"/>
    <w:basedOn w:val="Normal"/>
    <w:next w:val="Normal"/>
    <w:link w:val="Ttulo1Car"/>
    <w:uiPriority w:val="99"/>
    <w:qFormat/>
    <w:locked/>
    <w:rsid w:val="00084CD7"/>
    <w:pPr>
      <w:keepNext/>
      <w:numPr>
        <w:numId w:val="5"/>
      </w:numPr>
      <w:spacing w:after="0" w:line="240" w:lineRule="auto"/>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9"/>
    <w:qFormat/>
    <w:locked/>
    <w:rsid w:val="00084CD7"/>
    <w:pPr>
      <w:keepNext/>
      <w:spacing w:after="0" w:line="240" w:lineRule="auto"/>
      <w:jc w:val="both"/>
      <w:outlineLvl w:val="1"/>
    </w:pPr>
    <w:rPr>
      <w:rFonts w:ascii="Arial" w:eastAsia="Times New Roman" w:hAnsi="Arial"/>
      <w:i/>
      <w:szCs w:val="20"/>
      <w:lang w:val="es-ES" w:eastAsia="es-ES"/>
    </w:rPr>
  </w:style>
  <w:style w:type="paragraph" w:styleId="Ttulo3">
    <w:name w:val="heading 3"/>
    <w:basedOn w:val="Normal"/>
    <w:next w:val="Normal"/>
    <w:link w:val="Ttulo3Car"/>
    <w:uiPriority w:val="99"/>
    <w:qFormat/>
    <w:locked/>
    <w:rsid w:val="00084CD7"/>
    <w:pPr>
      <w:keepNext/>
      <w:spacing w:after="0" w:line="240" w:lineRule="auto"/>
      <w:outlineLvl w:val="2"/>
    </w:pPr>
    <w:rPr>
      <w:rFonts w:ascii="Times New Roman" w:eastAsia="Times New Roman" w:hAnsi="Times New Roman" w:cs="Arial"/>
      <w:b/>
      <w:bCs/>
      <w:sz w:val="24"/>
      <w:szCs w:val="24"/>
      <w:lang w:val="es-ES" w:eastAsia="es-ES"/>
    </w:rPr>
  </w:style>
  <w:style w:type="paragraph" w:styleId="Ttulo4">
    <w:name w:val="heading 4"/>
    <w:basedOn w:val="Normal"/>
    <w:next w:val="Normal"/>
    <w:link w:val="Ttulo4Car"/>
    <w:uiPriority w:val="99"/>
    <w:qFormat/>
    <w:locked/>
    <w:rsid w:val="00084CD7"/>
    <w:pPr>
      <w:keepNext/>
      <w:spacing w:after="0" w:line="240" w:lineRule="auto"/>
      <w:jc w:val="both"/>
      <w:outlineLvl w:val="3"/>
    </w:pPr>
    <w:rPr>
      <w:rFonts w:ascii="Arial" w:eastAsia="Times New Roman" w:hAnsi="Arial"/>
      <w:sz w:val="24"/>
      <w:szCs w:val="20"/>
      <w:lang w:val="es-ES" w:eastAsia="es-ES"/>
    </w:rPr>
  </w:style>
  <w:style w:type="paragraph" w:styleId="Ttulo5">
    <w:name w:val="heading 5"/>
    <w:basedOn w:val="Normal"/>
    <w:next w:val="Normal"/>
    <w:link w:val="Ttulo5Car"/>
    <w:uiPriority w:val="99"/>
    <w:qFormat/>
    <w:locked/>
    <w:rsid w:val="00084CD7"/>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84CD7"/>
    <w:rPr>
      <w:rFonts w:ascii="Arial" w:hAnsi="Arial" w:cs="Times New Roman"/>
      <w:b/>
      <w:sz w:val="20"/>
      <w:szCs w:val="20"/>
      <w:lang w:val="es-ES" w:eastAsia="es-ES"/>
    </w:rPr>
  </w:style>
  <w:style w:type="character" w:customStyle="1" w:styleId="Ttulo2Car">
    <w:name w:val="Título 2 Car"/>
    <w:link w:val="Ttulo2"/>
    <w:uiPriority w:val="99"/>
    <w:locked/>
    <w:rsid w:val="00084CD7"/>
    <w:rPr>
      <w:rFonts w:ascii="Arial" w:hAnsi="Arial" w:cs="Times New Roman"/>
      <w:i/>
      <w:sz w:val="20"/>
      <w:szCs w:val="20"/>
      <w:lang w:val="es-ES" w:eastAsia="es-ES"/>
    </w:rPr>
  </w:style>
  <w:style w:type="character" w:customStyle="1" w:styleId="Ttulo3Car">
    <w:name w:val="Título 3 Car"/>
    <w:link w:val="Ttulo3"/>
    <w:uiPriority w:val="99"/>
    <w:locked/>
    <w:rsid w:val="00084CD7"/>
    <w:rPr>
      <w:rFonts w:ascii="Times New Roman" w:hAnsi="Times New Roman" w:cs="Arial"/>
      <w:b/>
      <w:bCs/>
      <w:sz w:val="24"/>
      <w:szCs w:val="24"/>
      <w:lang w:val="es-ES" w:eastAsia="es-ES"/>
    </w:rPr>
  </w:style>
  <w:style w:type="character" w:customStyle="1" w:styleId="Ttulo4Car">
    <w:name w:val="Título 4 Car"/>
    <w:link w:val="Ttulo4"/>
    <w:uiPriority w:val="99"/>
    <w:locked/>
    <w:rsid w:val="00084CD7"/>
    <w:rPr>
      <w:rFonts w:ascii="Arial" w:hAnsi="Arial" w:cs="Times New Roman"/>
      <w:sz w:val="20"/>
      <w:szCs w:val="20"/>
      <w:lang w:val="es-ES" w:eastAsia="es-ES"/>
    </w:rPr>
  </w:style>
  <w:style w:type="character" w:customStyle="1" w:styleId="Ttulo5Car">
    <w:name w:val="Título 5 Car"/>
    <w:link w:val="Ttulo5"/>
    <w:uiPriority w:val="99"/>
    <w:locked/>
    <w:rsid w:val="00084CD7"/>
    <w:rPr>
      <w:rFonts w:ascii="Calibri" w:hAnsi="Calibri" w:cs="Times New Roman"/>
      <w:b/>
      <w:bCs/>
      <w:i/>
      <w:iCs/>
      <w:sz w:val="26"/>
      <w:szCs w:val="26"/>
      <w:lang w:val="es-AR"/>
    </w:rPr>
  </w:style>
  <w:style w:type="paragraph" w:styleId="Encabezado">
    <w:name w:val="header"/>
    <w:basedOn w:val="Normal"/>
    <w:link w:val="EncabezadoCar"/>
    <w:uiPriority w:val="99"/>
    <w:rsid w:val="003661D8"/>
    <w:pPr>
      <w:tabs>
        <w:tab w:val="center" w:pos="4419"/>
        <w:tab w:val="right" w:pos="8838"/>
      </w:tabs>
      <w:spacing w:after="0" w:line="240" w:lineRule="auto"/>
    </w:pPr>
  </w:style>
  <w:style w:type="character" w:customStyle="1" w:styleId="EncabezadoCar">
    <w:name w:val="Encabezado Car"/>
    <w:link w:val="Encabezado"/>
    <w:uiPriority w:val="99"/>
    <w:locked/>
    <w:rsid w:val="003661D8"/>
    <w:rPr>
      <w:rFonts w:ascii="Calibri" w:hAnsi="Calibri" w:cs="Times New Roman"/>
      <w:lang w:val="es-AR"/>
    </w:rPr>
  </w:style>
  <w:style w:type="paragraph" w:styleId="Piedepgina">
    <w:name w:val="footer"/>
    <w:basedOn w:val="Normal"/>
    <w:link w:val="PiedepginaCar"/>
    <w:uiPriority w:val="99"/>
    <w:rsid w:val="003661D8"/>
    <w:pPr>
      <w:tabs>
        <w:tab w:val="center" w:pos="4419"/>
        <w:tab w:val="right" w:pos="8838"/>
      </w:tabs>
      <w:spacing w:after="0" w:line="240" w:lineRule="auto"/>
    </w:pPr>
  </w:style>
  <w:style w:type="character" w:customStyle="1" w:styleId="PiedepginaCar">
    <w:name w:val="Pie de página Car"/>
    <w:link w:val="Piedepgina"/>
    <w:uiPriority w:val="99"/>
    <w:locked/>
    <w:rsid w:val="003661D8"/>
    <w:rPr>
      <w:rFonts w:ascii="Calibri" w:hAnsi="Calibri" w:cs="Times New Roman"/>
      <w:lang w:val="es-AR"/>
    </w:rPr>
  </w:style>
  <w:style w:type="paragraph" w:styleId="Textodeglobo">
    <w:name w:val="Balloon Text"/>
    <w:basedOn w:val="Normal"/>
    <w:link w:val="TextodegloboCar"/>
    <w:uiPriority w:val="99"/>
    <w:semiHidden/>
    <w:rsid w:val="00C4775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C47750"/>
    <w:rPr>
      <w:rFonts w:ascii="Tahoma" w:hAnsi="Tahoma" w:cs="Tahoma"/>
      <w:sz w:val="16"/>
      <w:szCs w:val="16"/>
      <w:lang w:val="es-AR"/>
    </w:rPr>
  </w:style>
  <w:style w:type="paragraph" w:styleId="Textoindependiente">
    <w:name w:val="Body Text"/>
    <w:basedOn w:val="Normal"/>
    <w:link w:val="TextoindependienteCar"/>
    <w:uiPriority w:val="99"/>
    <w:rsid w:val="00084CD7"/>
    <w:pPr>
      <w:spacing w:after="0" w:line="240" w:lineRule="auto"/>
      <w:jc w:val="both"/>
    </w:pPr>
    <w:rPr>
      <w:rFonts w:ascii="Verdana" w:eastAsia="Times New Roman" w:hAnsi="Verdana"/>
      <w:color w:val="164982"/>
      <w:sz w:val="18"/>
      <w:szCs w:val="18"/>
      <w:lang w:val="es-ES" w:eastAsia="es-ES"/>
    </w:rPr>
  </w:style>
  <w:style w:type="character" w:customStyle="1" w:styleId="TextoindependienteCar">
    <w:name w:val="Texto independiente Car"/>
    <w:link w:val="Textoindependiente"/>
    <w:uiPriority w:val="99"/>
    <w:locked/>
    <w:rsid w:val="00084CD7"/>
    <w:rPr>
      <w:rFonts w:ascii="Verdana" w:hAnsi="Verdana" w:cs="Times New Roman"/>
      <w:color w:val="164982"/>
      <w:sz w:val="18"/>
      <w:szCs w:val="18"/>
      <w:lang w:val="es-ES" w:eastAsia="es-ES"/>
    </w:rPr>
  </w:style>
  <w:style w:type="paragraph" w:styleId="Textoindependiente3">
    <w:name w:val="Body Text 3"/>
    <w:basedOn w:val="Normal"/>
    <w:link w:val="Textoindependiente3Car"/>
    <w:uiPriority w:val="99"/>
    <w:rsid w:val="00084CD7"/>
    <w:pPr>
      <w:spacing w:after="0" w:line="240" w:lineRule="auto"/>
      <w:jc w:val="both"/>
    </w:pPr>
    <w:rPr>
      <w:rFonts w:ascii="Times New Roman" w:eastAsia="Times New Roman" w:hAnsi="Times New Roman" w:cs="Arial"/>
      <w:sz w:val="24"/>
      <w:szCs w:val="24"/>
      <w:lang w:val="es-ES" w:eastAsia="es-ES"/>
    </w:rPr>
  </w:style>
  <w:style w:type="character" w:customStyle="1" w:styleId="Textoindependiente3Car">
    <w:name w:val="Texto independiente 3 Car"/>
    <w:link w:val="Textoindependiente3"/>
    <w:uiPriority w:val="99"/>
    <w:locked/>
    <w:rsid w:val="00084CD7"/>
    <w:rPr>
      <w:rFonts w:ascii="Times New Roman" w:hAnsi="Times New Roman" w:cs="Arial"/>
      <w:sz w:val="24"/>
      <w:szCs w:val="24"/>
      <w:lang w:val="es-ES" w:eastAsia="es-ES"/>
    </w:rPr>
  </w:style>
  <w:style w:type="paragraph" w:styleId="Textoindependiente2">
    <w:name w:val="Body Text 2"/>
    <w:basedOn w:val="Normal"/>
    <w:link w:val="Textoindependiente2Car"/>
    <w:uiPriority w:val="99"/>
    <w:rsid w:val="00084CD7"/>
    <w:pPr>
      <w:spacing w:after="120" w:line="480" w:lineRule="auto"/>
    </w:pPr>
  </w:style>
  <w:style w:type="character" w:customStyle="1" w:styleId="Textoindependiente2Car">
    <w:name w:val="Texto independiente 2 Car"/>
    <w:link w:val="Textoindependiente2"/>
    <w:uiPriority w:val="99"/>
    <w:locked/>
    <w:rsid w:val="00084CD7"/>
    <w:rPr>
      <w:rFonts w:cs="Times New Roman"/>
      <w:lang w:val="es-AR"/>
    </w:rPr>
  </w:style>
  <w:style w:type="paragraph" w:styleId="Prrafodelista">
    <w:name w:val="List Paragraph"/>
    <w:basedOn w:val="Normal"/>
    <w:uiPriority w:val="99"/>
    <w:qFormat/>
    <w:rsid w:val="00FC7B9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085788">
      <w:bodyDiv w:val="1"/>
      <w:marLeft w:val="0"/>
      <w:marRight w:val="0"/>
      <w:marTop w:val="0"/>
      <w:marBottom w:val="0"/>
      <w:divBdr>
        <w:top w:val="none" w:sz="0" w:space="0" w:color="auto"/>
        <w:left w:val="none" w:sz="0" w:space="0" w:color="auto"/>
        <w:bottom w:val="none" w:sz="0" w:space="0" w:color="auto"/>
        <w:right w:val="none" w:sz="0" w:space="0" w:color="auto"/>
      </w:divBdr>
      <w:divsChild>
        <w:div w:id="2143841998">
          <w:marLeft w:val="0"/>
          <w:marRight w:val="0"/>
          <w:marTop w:val="0"/>
          <w:marBottom w:val="0"/>
          <w:divBdr>
            <w:top w:val="none" w:sz="0" w:space="0" w:color="auto"/>
            <w:left w:val="none" w:sz="0" w:space="0" w:color="auto"/>
            <w:bottom w:val="none" w:sz="0" w:space="0" w:color="auto"/>
            <w:right w:val="none" w:sz="0" w:space="0" w:color="auto"/>
          </w:divBdr>
          <w:divsChild>
            <w:div w:id="1020859436">
              <w:marLeft w:val="0"/>
              <w:marRight w:val="0"/>
              <w:marTop w:val="0"/>
              <w:marBottom w:val="0"/>
              <w:divBdr>
                <w:top w:val="none" w:sz="0" w:space="0" w:color="auto"/>
                <w:left w:val="none" w:sz="0" w:space="0" w:color="auto"/>
                <w:bottom w:val="none" w:sz="0" w:space="0" w:color="auto"/>
                <w:right w:val="none" w:sz="0" w:space="0" w:color="auto"/>
              </w:divBdr>
            </w:div>
            <w:div w:id="1847554973">
              <w:marLeft w:val="0"/>
              <w:marRight w:val="0"/>
              <w:marTop w:val="0"/>
              <w:marBottom w:val="0"/>
              <w:divBdr>
                <w:top w:val="none" w:sz="0" w:space="0" w:color="auto"/>
                <w:left w:val="none" w:sz="0" w:space="0" w:color="auto"/>
                <w:bottom w:val="none" w:sz="0" w:space="0" w:color="auto"/>
                <w:right w:val="none" w:sz="0" w:space="0" w:color="auto"/>
              </w:divBdr>
            </w:div>
            <w:div w:id="66807445">
              <w:marLeft w:val="0"/>
              <w:marRight w:val="0"/>
              <w:marTop w:val="0"/>
              <w:marBottom w:val="0"/>
              <w:divBdr>
                <w:top w:val="none" w:sz="0" w:space="0" w:color="auto"/>
                <w:left w:val="none" w:sz="0" w:space="0" w:color="auto"/>
                <w:bottom w:val="none" w:sz="0" w:space="0" w:color="auto"/>
                <w:right w:val="none" w:sz="0" w:space="0" w:color="auto"/>
              </w:divBdr>
            </w:div>
            <w:div w:id="1993875302">
              <w:marLeft w:val="0"/>
              <w:marRight w:val="0"/>
              <w:marTop w:val="0"/>
              <w:marBottom w:val="0"/>
              <w:divBdr>
                <w:top w:val="none" w:sz="0" w:space="0" w:color="auto"/>
                <w:left w:val="none" w:sz="0" w:space="0" w:color="auto"/>
                <w:bottom w:val="none" w:sz="0" w:space="0" w:color="auto"/>
                <w:right w:val="none" w:sz="0" w:space="0" w:color="auto"/>
              </w:divBdr>
            </w:div>
            <w:div w:id="5391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3108</Words>
  <Characters>17099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MATERIA</vt:lpstr>
    </vt:vector>
  </TitlesOfParts>
  <Company/>
  <LinksUpToDate>false</LinksUpToDate>
  <CharactersWithSpaces>20167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dc:title>
  <dc:creator>Susana Morgado</dc:creator>
  <cp:lastModifiedBy>abogacia2</cp:lastModifiedBy>
  <cp:revision>3</cp:revision>
  <cp:lastPrinted>2018-02-27T14:12:00Z</cp:lastPrinted>
  <dcterms:created xsi:type="dcterms:W3CDTF">2018-11-20T11:27:00Z</dcterms:created>
  <dcterms:modified xsi:type="dcterms:W3CDTF">2018-12-10T12:48:00Z</dcterms:modified>
</cp:coreProperties>
</file>