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09" w:rsidRPr="00C47750" w:rsidRDefault="007D4D09" w:rsidP="007D4D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7D4D09" w:rsidRPr="00C47750" w:rsidTr="006A5347">
        <w:tc>
          <w:tcPr>
            <w:tcW w:w="8978" w:type="dxa"/>
          </w:tcPr>
          <w:p w:rsidR="007D4D09" w:rsidRPr="00C47750" w:rsidRDefault="007D4D09" w:rsidP="006A5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958">
              <w:rPr>
                <w:rFonts w:ascii="Arial" w:hAnsi="Arial" w:cs="Arial"/>
                <w:sz w:val="24"/>
                <w:szCs w:val="24"/>
              </w:rPr>
              <w:t>MÉTODOS ALTERNATIVOS DE RESOLUCIÓN DE CONFLICTOS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D5958">
              <w:rPr>
                <w:rFonts w:ascii="Arial" w:hAnsi="Arial" w:cs="Arial"/>
                <w:sz w:val="24"/>
                <w:szCs w:val="24"/>
              </w:rPr>
              <w:t>(MEDIACIÓN)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9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AÑO 2018</w:t>
            </w:r>
          </w:p>
        </w:tc>
      </w:tr>
    </w:tbl>
    <w:p w:rsidR="00B02451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Pr="003C3842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 2018</w:t>
            </w:r>
            <w:r w:rsidR="00597E20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</w:tbl>
    <w:p w:rsidR="00B02451" w:rsidRPr="00C47750" w:rsidRDefault="00B02451" w:rsidP="00EF6B05">
      <w:pPr>
        <w:tabs>
          <w:tab w:val="left" w:pos="2160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  <w:r w:rsidR="00EF6B05">
        <w:rPr>
          <w:rFonts w:ascii="Arial" w:hAnsi="Arial" w:cs="Arial"/>
          <w:sz w:val="24"/>
          <w:szCs w:val="24"/>
        </w:rPr>
        <w:tab/>
      </w:r>
    </w:p>
    <w:p w:rsidR="00B02451" w:rsidRPr="00C47750" w:rsidRDefault="00B02451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B02451" w:rsidRPr="00C47750" w:rsidRDefault="00B02451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CIENCIAS </w:t>
      </w:r>
      <w:r w:rsidR="00597E20">
        <w:rPr>
          <w:rFonts w:ascii="Arial" w:hAnsi="Arial" w:cs="Arial"/>
          <w:sz w:val="24"/>
          <w:szCs w:val="24"/>
        </w:rPr>
        <w:t>JURÍDICAS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597E2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ABOGACÍA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597E2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B02451" w:rsidRPr="00C47750" w:rsidRDefault="00597E2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SEMESTRE – 4</w:t>
      </w:r>
      <w:r w:rsidR="00B02451" w:rsidRPr="00C47750">
        <w:rPr>
          <w:rFonts w:ascii="Arial" w:hAnsi="Arial" w:cs="Arial"/>
          <w:sz w:val="24"/>
          <w:szCs w:val="24"/>
        </w:rPr>
        <w:t>° AÑO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597E2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DERECHO PROCESAL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MAÑANA</w:t>
            </w:r>
            <w:r w:rsidR="00A306DE">
              <w:rPr>
                <w:rFonts w:ascii="Arial" w:hAnsi="Arial" w:cs="Arial"/>
                <w:sz w:val="24"/>
                <w:szCs w:val="24"/>
              </w:rPr>
              <w:t>/ NOCHE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2"/>
        <w:gridCol w:w="2993"/>
        <w:gridCol w:w="2993"/>
      </w:tblGrid>
      <w:tr w:rsidR="00B02451" w:rsidRPr="00C47750" w:rsidTr="00A5082D">
        <w:tc>
          <w:tcPr>
            <w:tcW w:w="2992" w:type="dxa"/>
          </w:tcPr>
          <w:p w:rsidR="00B02451" w:rsidRPr="00C47750" w:rsidRDefault="00A306DE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TOTALES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B02451" w:rsidRPr="00C47750" w:rsidTr="00A5082D">
        <w:tc>
          <w:tcPr>
            <w:tcW w:w="2992" w:type="dxa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5"/>
      </w:tblGrid>
      <w:tr w:rsidR="00B02451" w:rsidRPr="00C47750" w:rsidTr="00214AAF">
        <w:tc>
          <w:tcPr>
            <w:tcW w:w="8975" w:type="dxa"/>
          </w:tcPr>
          <w:p w:rsidR="00B02451" w:rsidRPr="003C3842" w:rsidRDefault="00B02451" w:rsidP="000677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 TITULAR</w:t>
            </w:r>
            <w:r w:rsidRPr="003C384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597E20" w:rsidRPr="003C3842">
              <w:rPr>
                <w:rFonts w:ascii="Arial" w:hAnsi="Arial" w:cs="Arial"/>
                <w:b/>
                <w:sz w:val="24"/>
                <w:szCs w:val="24"/>
              </w:rPr>
              <w:t xml:space="preserve">DRA. </w:t>
            </w:r>
            <w:r w:rsidR="00A306DE" w:rsidRPr="003C3842">
              <w:rPr>
                <w:rFonts w:ascii="Arial" w:hAnsi="Arial" w:cs="Arial"/>
                <w:b/>
                <w:sz w:val="24"/>
                <w:szCs w:val="24"/>
              </w:rPr>
              <w:t xml:space="preserve">FLORENCIA GONZALEZ MENDOZA </w:t>
            </w:r>
            <w:r w:rsidR="00597E20" w:rsidRPr="003C384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306DE" w:rsidRPr="003C3842">
              <w:rPr>
                <w:rFonts w:ascii="Arial" w:hAnsi="Arial" w:cs="Arial"/>
                <w:b/>
                <w:sz w:val="20"/>
                <w:szCs w:val="20"/>
              </w:rPr>
              <w:t>fgonzalezmendoza</w:t>
            </w:r>
            <w:r w:rsidR="00597E20" w:rsidRPr="003C3842"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="00A306DE" w:rsidRPr="003C3842">
              <w:rPr>
                <w:rFonts w:ascii="Arial" w:hAnsi="Arial" w:cs="Arial"/>
                <w:b/>
                <w:sz w:val="20"/>
                <w:szCs w:val="20"/>
              </w:rPr>
              <w:t>hotmail</w:t>
            </w:r>
            <w:r w:rsidR="00597E20" w:rsidRPr="003C3842">
              <w:rPr>
                <w:rFonts w:ascii="Arial" w:hAnsi="Arial" w:cs="Arial"/>
                <w:b/>
                <w:sz w:val="20"/>
                <w:szCs w:val="20"/>
              </w:rPr>
              <w:t>l.com)</w:t>
            </w:r>
          </w:p>
          <w:p w:rsidR="00B02451" w:rsidRPr="00C47750" w:rsidRDefault="00B02451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306DE" w:rsidRPr="003C3842" w:rsidRDefault="00B02451" w:rsidP="00597E2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PROFESORES ADJUNTOS</w:t>
            </w:r>
            <w:r w:rsidRPr="003C38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306DE" w:rsidRPr="003C3842">
              <w:rPr>
                <w:rFonts w:ascii="Arial" w:hAnsi="Arial" w:cs="Arial"/>
                <w:b/>
                <w:sz w:val="24"/>
                <w:szCs w:val="24"/>
              </w:rPr>
              <w:t xml:space="preserve"> DR. FEDERICO D. D’ANGELO                            (</w:t>
            </w:r>
            <w:hyperlink r:id="rId8" w:history="1">
              <w:r w:rsidR="00C7221B" w:rsidRPr="003C3842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federicodanieldangelo@gmail.com</w:t>
              </w:r>
            </w:hyperlink>
            <w:r w:rsidR="00C7221B" w:rsidRPr="003C384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306DE" w:rsidRPr="003C3842" w:rsidRDefault="00A306DE" w:rsidP="00597E2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60E0" w:rsidRDefault="00A306DE" w:rsidP="00182C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3842">
              <w:rPr>
                <w:rFonts w:ascii="Arial" w:hAnsi="Arial" w:cs="Arial"/>
                <w:b/>
                <w:sz w:val="24"/>
                <w:szCs w:val="24"/>
              </w:rPr>
              <w:t>DRA MARIA JOSE MAGNANI</w:t>
            </w:r>
          </w:p>
          <w:p w:rsidR="00C7221B" w:rsidRPr="005E6C7D" w:rsidRDefault="004460E0" w:rsidP="004460E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E6C7D">
              <w:rPr>
                <w:rFonts w:ascii="Arial" w:hAnsi="Arial" w:cs="Arial"/>
                <w:b/>
                <w:sz w:val="18"/>
                <w:szCs w:val="18"/>
              </w:rPr>
              <w:t>(mmagnani@edemsa.com)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6DE" w:rsidRDefault="00A306DE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6DE" w:rsidRDefault="00A306DE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D607A2" w:rsidRPr="00C47750" w:rsidRDefault="00D607A2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182C64" w:rsidRPr="00C47750" w:rsidRDefault="003C384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CORRELATIVIDADES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p w:rsidR="00D607A2" w:rsidRDefault="00D607A2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6DE" w:rsidRPr="00C47750" w:rsidRDefault="00A306DE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182C64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CORRELATIVIDADES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D607A2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06DE">
        <w:rPr>
          <w:rFonts w:ascii="Arial" w:hAnsi="Arial" w:cs="Arial"/>
          <w:b/>
          <w:sz w:val="24"/>
          <w:szCs w:val="24"/>
        </w:rPr>
        <w:t>FUNDAMENTOS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D607A2">
        <w:trPr>
          <w:trHeight w:val="9222"/>
        </w:trPr>
        <w:tc>
          <w:tcPr>
            <w:tcW w:w="8978" w:type="dxa"/>
          </w:tcPr>
          <w:p w:rsidR="00522BDC" w:rsidRDefault="008F5719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Frente al cambio de paradigma que la sociedad</w:t>
            </w:r>
            <w:r w:rsidR="00522BDC">
              <w:rPr>
                <w:rFonts w:ascii="Arial" w:hAnsi="Arial" w:cs="Arial"/>
                <w:sz w:val="24"/>
                <w:szCs w:val="24"/>
              </w:rPr>
              <w:t xml:space="preserve"> toda</w:t>
            </w:r>
            <w:r>
              <w:rPr>
                <w:rFonts w:ascii="Arial" w:hAnsi="Arial" w:cs="Arial"/>
                <w:sz w:val="24"/>
                <w:szCs w:val="24"/>
              </w:rPr>
              <w:t>, y en particular, el Derecho, atraviesa</w:t>
            </w:r>
            <w:r w:rsidR="00522BDC">
              <w:rPr>
                <w:rFonts w:ascii="Arial" w:hAnsi="Arial" w:cs="Arial"/>
                <w:sz w:val="24"/>
                <w:szCs w:val="24"/>
              </w:rPr>
              <w:t>n, e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220A1B">
              <w:rPr>
                <w:rFonts w:ascii="Arial" w:hAnsi="Arial" w:cs="Arial"/>
                <w:sz w:val="24"/>
                <w:szCs w:val="24"/>
              </w:rPr>
              <w:t>necesario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 formar a los alumnos a la altura de estos </w:t>
            </w:r>
            <w:r w:rsidR="00220A1B">
              <w:rPr>
                <w:rFonts w:ascii="Arial" w:hAnsi="Arial" w:cs="Arial"/>
                <w:sz w:val="24"/>
                <w:szCs w:val="24"/>
              </w:rPr>
              <w:t>cambios, de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 los que son </w:t>
            </w:r>
            <w:r w:rsidR="00220A1B">
              <w:rPr>
                <w:rFonts w:ascii="Arial" w:hAnsi="Arial" w:cs="Arial"/>
                <w:sz w:val="24"/>
                <w:szCs w:val="24"/>
              </w:rPr>
              <w:t>“</w:t>
            </w:r>
            <w:r w:rsidR="004B3098">
              <w:rPr>
                <w:rFonts w:ascii="Arial" w:hAnsi="Arial" w:cs="Arial"/>
                <w:sz w:val="24"/>
                <w:szCs w:val="24"/>
              </w:rPr>
              <w:t>protagonistas</w:t>
            </w:r>
            <w:r w:rsidR="00220A1B">
              <w:rPr>
                <w:rFonts w:ascii="Arial" w:hAnsi="Arial" w:cs="Arial"/>
                <w:sz w:val="24"/>
                <w:szCs w:val="24"/>
              </w:rPr>
              <w:t>”</w:t>
            </w:r>
            <w:r w:rsidR="00782021">
              <w:rPr>
                <w:rFonts w:ascii="Arial" w:hAnsi="Arial" w:cs="Arial"/>
                <w:sz w:val="24"/>
                <w:szCs w:val="24"/>
              </w:rPr>
              <w:t xml:space="preserve"> y marcará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n un hito en la historia de nuestro derecho </w:t>
            </w:r>
            <w:proofErr w:type="spellStart"/>
            <w:r w:rsidR="004B3098">
              <w:rPr>
                <w:rFonts w:ascii="Arial" w:hAnsi="Arial" w:cs="Arial"/>
                <w:sz w:val="24"/>
                <w:szCs w:val="24"/>
              </w:rPr>
              <w:t>argentino</w:t>
            </w:r>
            <w:proofErr w:type="gramStart"/>
            <w:r w:rsidR="005E6C7D">
              <w:rPr>
                <w:rFonts w:ascii="Arial" w:hAnsi="Arial" w:cs="Arial"/>
                <w:sz w:val="24"/>
                <w:szCs w:val="24"/>
              </w:rPr>
              <w:t>,</w:t>
            </w:r>
            <w:r w:rsidR="00220A1B">
              <w:rPr>
                <w:rFonts w:ascii="Arial" w:hAnsi="Arial" w:cs="Arial"/>
                <w:sz w:val="24"/>
                <w:szCs w:val="24"/>
              </w:rPr>
              <w:t>desarrollando</w:t>
            </w:r>
            <w:proofErr w:type="spellEnd"/>
            <w:proofErr w:type="gramEnd"/>
            <w:r w:rsidR="004B3098">
              <w:rPr>
                <w:rFonts w:ascii="Arial" w:hAnsi="Arial" w:cs="Arial"/>
                <w:sz w:val="24"/>
                <w:szCs w:val="24"/>
              </w:rPr>
              <w:t xml:space="preserve"> aptitudes necesarias, un perfil</w:t>
            </w:r>
            <w:r w:rsidR="003C3842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="004B3098">
              <w:rPr>
                <w:rFonts w:ascii="Arial" w:hAnsi="Arial" w:cs="Arial"/>
                <w:sz w:val="24"/>
                <w:szCs w:val="24"/>
              </w:rPr>
              <w:t>adversarial</w:t>
            </w:r>
            <w:proofErr w:type="spellEnd"/>
            <w:r w:rsidR="004B3098">
              <w:rPr>
                <w:rFonts w:ascii="Arial" w:hAnsi="Arial" w:cs="Arial"/>
                <w:sz w:val="24"/>
                <w:szCs w:val="24"/>
              </w:rPr>
              <w:t>,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“conciliador” donde tod</w:t>
            </w:r>
            <w:r w:rsidR="005E6C7D">
              <w:rPr>
                <w:rFonts w:ascii="Arial" w:hAnsi="Arial" w:cs="Arial"/>
                <w:sz w:val="24"/>
                <w:szCs w:val="24"/>
              </w:rPr>
              <w:t>as las partes del conflicto gane</w:t>
            </w:r>
            <w:r w:rsidR="00220A1B">
              <w:rPr>
                <w:rFonts w:ascii="Arial" w:hAnsi="Arial" w:cs="Arial"/>
                <w:sz w:val="24"/>
                <w:szCs w:val="24"/>
              </w:rPr>
              <w:t>n</w:t>
            </w:r>
            <w:r w:rsidR="00522B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E6C7D" w:rsidRDefault="00522BDC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Éstas </w:t>
            </w:r>
            <w:r w:rsidR="00220A1B">
              <w:rPr>
                <w:rFonts w:ascii="Arial" w:hAnsi="Arial" w:cs="Arial"/>
                <w:sz w:val="24"/>
                <w:szCs w:val="24"/>
              </w:rPr>
              <w:t>tienen un rol fundamental, ya que son ellas las que</w:t>
            </w:r>
            <w:r w:rsidR="003C3842">
              <w:rPr>
                <w:rFonts w:ascii="Arial" w:hAnsi="Arial" w:cs="Arial"/>
                <w:sz w:val="24"/>
                <w:szCs w:val="24"/>
              </w:rPr>
              <w:t xml:space="preserve"> lo </w:t>
            </w:r>
            <w:proofErr w:type="spellStart"/>
            <w:r w:rsidR="00220A1B">
              <w:rPr>
                <w:rFonts w:ascii="Arial" w:hAnsi="Arial" w:cs="Arial"/>
                <w:sz w:val="24"/>
                <w:szCs w:val="24"/>
              </w:rPr>
              <w:t>autocomponen</w:t>
            </w:r>
            <w:proofErr w:type="spellEnd"/>
            <w:r w:rsidR="00220A1B">
              <w:rPr>
                <w:rFonts w:ascii="Arial" w:hAnsi="Arial" w:cs="Arial"/>
                <w:sz w:val="24"/>
                <w:szCs w:val="24"/>
              </w:rPr>
              <w:t>, “nadie sabe mejor que los protagonistas del conflicto la manera de resolverlo</w:t>
            </w:r>
            <w:r w:rsidR="005E6C7D">
              <w:rPr>
                <w:rFonts w:ascii="Arial" w:hAnsi="Arial" w:cs="Arial"/>
                <w:sz w:val="24"/>
                <w:szCs w:val="24"/>
              </w:rPr>
              <w:t>”, preservando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las relaciones </w:t>
            </w:r>
            <w:r w:rsidR="003C3842">
              <w:rPr>
                <w:rFonts w:ascii="Arial" w:hAnsi="Arial" w:cs="Arial"/>
                <w:sz w:val="24"/>
                <w:szCs w:val="24"/>
              </w:rPr>
              <w:t>humanas hacia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 el futuro,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logrando así un mayor índice de cumplimiento de estos acuerdos celebrados</w:t>
            </w:r>
            <w:r w:rsidR="005E6C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71F3" w:rsidRDefault="000671F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098" w:rsidRDefault="005E6C7D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Estos métodos</w:t>
            </w:r>
            <w:r w:rsidR="00522BDC">
              <w:rPr>
                <w:rFonts w:ascii="Arial" w:hAnsi="Arial" w:cs="Arial"/>
                <w:sz w:val="24"/>
                <w:szCs w:val="24"/>
              </w:rPr>
              <w:t xml:space="preserve"> dejará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n de denominarse </w:t>
            </w:r>
            <w:r w:rsidR="00354911">
              <w:rPr>
                <w:rFonts w:ascii="Arial" w:hAnsi="Arial" w:cs="Arial"/>
                <w:sz w:val="24"/>
                <w:szCs w:val="24"/>
              </w:rPr>
              <w:t>“</w:t>
            </w:r>
            <w:r w:rsidR="00220A1B">
              <w:rPr>
                <w:rFonts w:ascii="Arial" w:hAnsi="Arial" w:cs="Arial"/>
                <w:sz w:val="24"/>
                <w:szCs w:val="24"/>
              </w:rPr>
              <w:t>alternativos</w:t>
            </w:r>
            <w:r w:rsidR="00354911">
              <w:rPr>
                <w:rFonts w:ascii="Arial" w:hAnsi="Arial" w:cs="Arial"/>
                <w:sz w:val="24"/>
                <w:szCs w:val="24"/>
              </w:rPr>
              <w:t>”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para llamarse </w:t>
            </w:r>
            <w:r w:rsidR="00354911">
              <w:rPr>
                <w:rFonts w:ascii="Arial" w:hAnsi="Arial" w:cs="Arial"/>
                <w:sz w:val="24"/>
                <w:szCs w:val="24"/>
              </w:rPr>
              <w:t>“</w:t>
            </w:r>
            <w:r w:rsidR="00220A1B">
              <w:rPr>
                <w:rFonts w:ascii="Arial" w:hAnsi="Arial" w:cs="Arial"/>
                <w:sz w:val="24"/>
                <w:szCs w:val="24"/>
              </w:rPr>
              <w:t>participativos o adecuados</w:t>
            </w:r>
            <w:r w:rsidR="00354911">
              <w:rPr>
                <w:rFonts w:ascii="Arial" w:hAnsi="Arial" w:cs="Arial"/>
                <w:sz w:val="24"/>
                <w:szCs w:val="24"/>
              </w:rPr>
              <w:t>”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13331" w:rsidRDefault="0051333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37C7" w:rsidRDefault="00391FB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 entrada en vigencia del nuevo </w:t>
            </w:r>
            <w:r w:rsidR="00375D31">
              <w:rPr>
                <w:rFonts w:ascii="Arial" w:hAnsi="Arial" w:cs="Arial"/>
                <w:sz w:val="24"/>
                <w:szCs w:val="24"/>
              </w:rPr>
              <w:t>Código</w:t>
            </w:r>
            <w:r>
              <w:rPr>
                <w:rFonts w:ascii="Arial" w:hAnsi="Arial" w:cs="Arial"/>
                <w:sz w:val="24"/>
                <w:szCs w:val="24"/>
              </w:rPr>
              <w:t xml:space="preserve"> Civil y Comercial de la </w:t>
            </w:r>
            <w:r w:rsidR="00A306DE">
              <w:rPr>
                <w:rFonts w:ascii="Arial" w:hAnsi="Arial" w:cs="Arial"/>
                <w:sz w:val="24"/>
                <w:szCs w:val="24"/>
              </w:rPr>
              <w:t>Nación</w:t>
            </w:r>
            <w:r w:rsidR="00782021">
              <w:rPr>
                <w:rFonts w:ascii="Arial" w:hAnsi="Arial" w:cs="Arial"/>
                <w:sz w:val="24"/>
                <w:szCs w:val="24"/>
              </w:rPr>
              <w:t xml:space="preserve"> y nuestro código de rito en materia civil, comercial y tributaria, </w:t>
            </w:r>
            <w:r w:rsidR="00755B59">
              <w:rPr>
                <w:rFonts w:ascii="Arial" w:hAnsi="Arial" w:cs="Arial"/>
                <w:sz w:val="24"/>
                <w:szCs w:val="24"/>
              </w:rPr>
              <w:t>el proceso de mediación</w:t>
            </w:r>
            <w:r w:rsidR="00782021">
              <w:rPr>
                <w:rFonts w:ascii="Arial" w:hAnsi="Arial" w:cs="Arial"/>
                <w:sz w:val="24"/>
                <w:szCs w:val="24"/>
              </w:rPr>
              <w:t>, la conciliación y</w:t>
            </w:r>
            <w:r w:rsidR="00513331">
              <w:rPr>
                <w:rFonts w:ascii="Arial" w:hAnsi="Arial" w:cs="Arial"/>
                <w:sz w:val="24"/>
                <w:szCs w:val="24"/>
              </w:rPr>
              <w:t xml:space="preserve"> el arbitraje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en nuestro país debe</w:t>
            </w:r>
            <w:r w:rsidR="00782021">
              <w:rPr>
                <w:rFonts w:ascii="Arial" w:hAnsi="Arial" w:cs="Arial"/>
                <w:sz w:val="24"/>
                <w:szCs w:val="24"/>
              </w:rPr>
              <w:t xml:space="preserve">n necesariamente adecuarse a </w:t>
            </w:r>
            <w:proofErr w:type="spellStart"/>
            <w:r w:rsidR="00782021">
              <w:rPr>
                <w:rFonts w:ascii="Arial" w:hAnsi="Arial" w:cs="Arial"/>
                <w:sz w:val="24"/>
                <w:szCs w:val="24"/>
              </w:rPr>
              <w:t>estos</w:t>
            </w:r>
            <w:r w:rsidR="005E6C7D">
              <w:rPr>
                <w:rFonts w:ascii="Arial" w:hAnsi="Arial" w:cs="Arial"/>
                <w:sz w:val="24"/>
                <w:szCs w:val="24"/>
              </w:rPr>
              <w:t>importantes</w:t>
            </w:r>
            <w:proofErr w:type="spellEnd"/>
            <w:r w:rsidR="005E6C7D">
              <w:rPr>
                <w:rFonts w:ascii="Arial" w:hAnsi="Arial" w:cs="Arial"/>
                <w:sz w:val="24"/>
                <w:szCs w:val="24"/>
              </w:rPr>
              <w:t xml:space="preserve"> cambios legislativos</w:t>
            </w:r>
            <w:r w:rsidR="00FD36A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671F3" w:rsidRDefault="000671F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71F3" w:rsidRDefault="00FD36A5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Resulta</w:t>
            </w:r>
            <w:r w:rsidR="00782021">
              <w:rPr>
                <w:rFonts w:ascii="Arial" w:hAnsi="Arial" w:cs="Arial"/>
                <w:sz w:val="24"/>
                <w:szCs w:val="24"/>
              </w:rPr>
              <w:t>trascendental</w:t>
            </w:r>
            <w:proofErr w:type="spellEnd"/>
            <w:r w:rsidR="007820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B59">
              <w:rPr>
                <w:rFonts w:ascii="Arial" w:hAnsi="Arial" w:cs="Arial"/>
                <w:sz w:val="24"/>
                <w:szCs w:val="24"/>
              </w:rPr>
              <w:t>advertir que si bien las leyes locales que</w:t>
            </w:r>
            <w:r w:rsidR="00513331">
              <w:rPr>
                <w:rFonts w:ascii="Arial" w:hAnsi="Arial" w:cs="Arial"/>
                <w:sz w:val="24"/>
                <w:szCs w:val="24"/>
              </w:rPr>
              <w:t xml:space="preserve"> regulan estos métodos</w:t>
            </w:r>
            <w:r w:rsidR="005F37C7">
              <w:rPr>
                <w:rFonts w:ascii="Arial" w:hAnsi="Arial" w:cs="Arial"/>
                <w:sz w:val="24"/>
                <w:szCs w:val="24"/>
              </w:rPr>
              <w:t>,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tanto en la CABA como en el resto de las provincias argentinas</w:t>
            </w:r>
            <w:r w:rsidR="005E6C7D">
              <w:rPr>
                <w:rFonts w:ascii="Arial" w:hAnsi="Arial" w:cs="Arial"/>
                <w:sz w:val="24"/>
                <w:szCs w:val="24"/>
              </w:rPr>
              <w:t>,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continúan sin variaciones en sus respectivos articulados, lo cierto 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que los temas y objeto que form</w:t>
            </w:r>
            <w:r w:rsidR="005E6C7D">
              <w:rPr>
                <w:rFonts w:ascii="Arial" w:hAnsi="Arial" w:cs="Arial"/>
                <w:sz w:val="24"/>
                <w:szCs w:val="24"/>
              </w:rPr>
              <w:t xml:space="preserve">an sus </w:t>
            </w:r>
            <w:proofErr w:type="spellStart"/>
            <w:r w:rsidR="005E6C7D">
              <w:rPr>
                <w:rFonts w:ascii="Arial" w:hAnsi="Arial" w:cs="Arial"/>
                <w:sz w:val="24"/>
                <w:szCs w:val="24"/>
              </w:rPr>
              <w:t>contenidos</w:t>
            </w:r>
            <w:proofErr w:type="gramStart"/>
            <w:r w:rsidR="005E6C7D">
              <w:rPr>
                <w:rFonts w:ascii="Arial" w:hAnsi="Arial" w:cs="Arial"/>
                <w:sz w:val="24"/>
                <w:szCs w:val="24"/>
              </w:rPr>
              <w:t>,</w:t>
            </w:r>
            <w:r w:rsidR="005F37C7">
              <w:rPr>
                <w:rFonts w:ascii="Arial" w:hAnsi="Arial" w:cs="Arial"/>
                <w:sz w:val="24"/>
                <w:szCs w:val="24"/>
              </w:rPr>
              <w:t>sí</w:t>
            </w:r>
            <w:proofErr w:type="spellEnd"/>
            <w:proofErr w:type="gramEnd"/>
            <w:r w:rsidR="00A174F9">
              <w:rPr>
                <w:rFonts w:ascii="Arial" w:hAnsi="Arial" w:cs="Arial"/>
                <w:sz w:val="24"/>
                <w:szCs w:val="24"/>
              </w:rPr>
              <w:t xml:space="preserve"> han sido modificados y</w:t>
            </w:r>
            <w:r w:rsidR="005F37C7">
              <w:rPr>
                <w:rFonts w:ascii="Arial" w:hAnsi="Arial" w:cs="Arial"/>
                <w:sz w:val="24"/>
                <w:szCs w:val="24"/>
              </w:rPr>
              <w:t>/</w:t>
            </w:r>
            <w:r w:rsidR="00A174F9">
              <w:rPr>
                <w:rFonts w:ascii="Arial" w:hAnsi="Arial" w:cs="Arial"/>
                <w:sz w:val="24"/>
                <w:szCs w:val="24"/>
              </w:rPr>
              <w:t>o unificados, lo que obliga tanto a las partes del conflicto, como a los letrados y mediadores,</w:t>
            </w:r>
            <w:r w:rsidR="005E6C7D">
              <w:rPr>
                <w:rFonts w:ascii="Arial" w:hAnsi="Arial" w:cs="Arial"/>
                <w:sz w:val="24"/>
                <w:szCs w:val="24"/>
              </w:rPr>
              <w:t xml:space="preserve"> conciliadores,</w:t>
            </w:r>
            <w:r w:rsidR="00A174F9">
              <w:rPr>
                <w:rFonts w:ascii="Arial" w:hAnsi="Arial" w:cs="Arial"/>
                <w:sz w:val="24"/>
                <w:szCs w:val="24"/>
              </w:rPr>
              <w:t xml:space="preserve"> a informarse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dada</w:t>
            </w:r>
            <w:r w:rsidR="005E6C7D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="005E6C7D">
              <w:rPr>
                <w:rFonts w:ascii="Arial" w:hAnsi="Arial" w:cs="Arial"/>
                <w:sz w:val="24"/>
                <w:szCs w:val="24"/>
              </w:rPr>
              <w:t xml:space="preserve"> aplicación</w:t>
            </w:r>
            <w:r w:rsidR="00A174F9">
              <w:rPr>
                <w:rFonts w:ascii="Arial" w:hAnsi="Arial" w:cs="Arial"/>
                <w:sz w:val="24"/>
                <w:szCs w:val="24"/>
              </w:rPr>
              <w:t xml:space="preserve"> obligatoria en los aspectos de fondo.</w:t>
            </w:r>
          </w:p>
          <w:p w:rsidR="005F37C7" w:rsidRDefault="005F37C7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331" w:rsidRDefault="0051333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73366C">
              <w:rPr>
                <w:rFonts w:ascii="Arial" w:hAnsi="Arial" w:cs="Arial"/>
                <w:sz w:val="24"/>
                <w:szCs w:val="24"/>
              </w:rPr>
              <w:t xml:space="preserve"> cuanto a las important</w:t>
            </w:r>
            <w:r w:rsidR="000671F3">
              <w:rPr>
                <w:rFonts w:ascii="Arial" w:hAnsi="Arial" w:cs="Arial"/>
                <w:sz w:val="24"/>
                <w:szCs w:val="24"/>
              </w:rPr>
              <w:t>es modificaciones introducidas, son muy significativos los</w:t>
            </w:r>
            <w:r w:rsidR="00375D31">
              <w:rPr>
                <w:rFonts w:ascii="Arial" w:hAnsi="Arial" w:cs="Arial"/>
                <w:sz w:val="24"/>
                <w:szCs w:val="24"/>
              </w:rPr>
              <w:t xml:space="preserve"> cambios en los institutos de familia, de derechos sucesorios, de obliga</w:t>
            </w:r>
            <w:r w:rsidR="005E6C7D">
              <w:rPr>
                <w:rFonts w:ascii="Arial" w:hAnsi="Arial" w:cs="Arial"/>
                <w:sz w:val="24"/>
                <w:szCs w:val="24"/>
              </w:rPr>
              <w:t xml:space="preserve">ciones y de </w:t>
            </w:r>
            <w:r w:rsidR="000671F3">
              <w:rPr>
                <w:rFonts w:ascii="Arial" w:hAnsi="Arial" w:cs="Arial"/>
                <w:sz w:val="24"/>
                <w:szCs w:val="24"/>
              </w:rPr>
              <w:t xml:space="preserve">derechos reales, que hacen el contenido del objeto de dichos métodos </w:t>
            </w:r>
            <w:r w:rsidR="000671F3">
              <w:rPr>
                <w:rFonts w:ascii="Arial" w:hAnsi="Arial" w:cs="Arial"/>
                <w:sz w:val="24"/>
                <w:szCs w:val="24"/>
              </w:rPr>
              <w:lastRenderedPageBreak/>
              <w:t>alternativos.</w:t>
            </w:r>
          </w:p>
          <w:p w:rsidR="00782021" w:rsidRDefault="0078202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lo cual, los fundamentos de la presente área curricular, consisten en: </w:t>
            </w:r>
          </w:p>
          <w:p w:rsidR="000671F3" w:rsidRDefault="000671F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5241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Pro</w:t>
            </w:r>
            <w:r w:rsidR="00B83FCC">
              <w:rPr>
                <w:rFonts w:ascii="Arial" w:hAnsi="Arial" w:cs="Arial"/>
                <w:sz w:val="24"/>
                <w:szCs w:val="24"/>
              </w:rPr>
              <w:t>curar el interés por los métodos alternativos de resolución de conflictos como un nuevo paradigma y poderlo</w:t>
            </w:r>
            <w:r w:rsidR="001E7852">
              <w:rPr>
                <w:rFonts w:ascii="Arial" w:hAnsi="Arial" w:cs="Arial"/>
                <w:sz w:val="24"/>
                <w:szCs w:val="24"/>
              </w:rPr>
              <w:t>s</w:t>
            </w:r>
            <w:r w:rsidR="00B83FCC">
              <w:rPr>
                <w:rFonts w:ascii="Arial" w:hAnsi="Arial" w:cs="Arial"/>
                <w:sz w:val="24"/>
                <w:szCs w:val="24"/>
              </w:rPr>
              <w:t xml:space="preserve"> manejar </w:t>
            </w:r>
            <w:r w:rsidR="001E7852">
              <w:rPr>
                <w:rFonts w:ascii="Arial" w:hAnsi="Arial" w:cs="Arial"/>
                <w:sz w:val="24"/>
                <w:szCs w:val="24"/>
              </w:rPr>
              <w:t>metódicamente.</w:t>
            </w:r>
          </w:p>
          <w:p w:rsidR="00605241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 xml:space="preserve">Fijar reflexivamente los conceptos </w:t>
            </w:r>
            <w:proofErr w:type="spellStart"/>
            <w:r w:rsidRPr="00605241">
              <w:rPr>
                <w:rFonts w:ascii="Arial" w:hAnsi="Arial" w:cs="Arial"/>
                <w:sz w:val="24"/>
                <w:szCs w:val="24"/>
              </w:rPr>
              <w:t>iniciales</w:t>
            </w:r>
            <w:proofErr w:type="spellEnd"/>
            <w:r w:rsidRPr="00605241">
              <w:rPr>
                <w:rFonts w:ascii="Arial" w:hAnsi="Arial" w:cs="Arial"/>
                <w:sz w:val="24"/>
                <w:szCs w:val="24"/>
              </w:rPr>
              <w:t xml:space="preserve"> básicos en sus </w:t>
            </w:r>
            <w:r w:rsidR="001E7852">
              <w:rPr>
                <w:rFonts w:ascii="Arial" w:hAnsi="Arial" w:cs="Arial"/>
                <w:sz w:val="24"/>
                <w:szCs w:val="24"/>
              </w:rPr>
              <w:t>dimensiones dentro de la mediación, conciliación, arbitraje y negociación.</w:t>
            </w:r>
          </w:p>
          <w:p w:rsidR="000647D4" w:rsidRDefault="0035491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Enseñar a los alumnos,</w:t>
            </w:r>
            <w:r w:rsidR="000647D4" w:rsidRPr="000647D4">
              <w:rPr>
                <w:rFonts w:ascii="Arial" w:hAnsi="Arial" w:cs="Arial"/>
                <w:sz w:val="24"/>
                <w:szCs w:val="24"/>
              </w:rPr>
              <w:t xml:space="preserve"> ocupándose de mostrar el rol que debe</w:t>
            </w:r>
            <w:r>
              <w:rPr>
                <w:rFonts w:ascii="Arial" w:hAnsi="Arial" w:cs="Arial"/>
                <w:sz w:val="24"/>
                <w:szCs w:val="24"/>
              </w:rPr>
              <w:t>n ejercer los futuros abogados,</w:t>
            </w:r>
            <w:r w:rsidR="000647D4" w:rsidRPr="000647D4">
              <w:rPr>
                <w:rFonts w:ascii="Arial" w:hAnsi="Arial" w:cs="Arial"/>
                <w:sz w:val="24"/>
                <w:szCs w:val="24"/>
              </w:rPr>
              <w:t xml:space="preserve"> jueces </w:t>
            </w:r>
            <w:r>
              <w:rPr>
                <w:rFonts w:ascii="Arial" w:hAnsi="Arial" w:cs="Arial"/>
                <w:sz w:val="24"/>
                <w:szCs w:val="24"/>
              </w:rPr>
              <w:t>y operadores del derecho.</w:t>
            </w:r>
          </w:p>
          <w:p w:rsidR="00D13740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Familiarizarse con los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 nuevos</w:t>
            </w:r>
            <w:r w:rsidRPr="00605241">
              <w:rPr>
                <w:rFonts w:ascii="Arial" w:hAnsi="Arial" w:cs="Arial"/>
                <w:sz w:val="24"/>
                <w:szCs w:val="24"/>
              </w:rPr>
              <w:t xml:space="preserve"> términos técnico-legales. </w:t>
            </w:r>
          </w:p>
          <w:p w:rsidR="000647D4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Incentivar su juicio crítico respect</w:t>
            </w:r>
            <w:r w:rsidR="00354911">
              <w:rPr>
                <w:rFonts w:ascii="Arial" w:hAnsi="Arial" w:cs="Arial"/>
                <w:sz w:val="24"/>
                <w:szCs w:val="24"/>
              </w:rPr>
              <w:t>o a temas dados como supuestos.</w:t>
            </w:r>
          </w:p>
          <w:p w:rsidR="000647D4" w:rsidRDefault="000647D4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7D4">
              <w:rPr>
                <w:rFonts w:ascii="Arial" w:hAnsi="Arial" w:cs="Arial"/>
                <w:sz w:val="24"/>
                <w:szCs w:val="24"/>
              </w:rPr>
              <w:t>Dotar a nuestros estudiantes de los elementos imprescindibles para conocer y desarrolla</w:t>
            </w:r>
            <w:r w:rsidR="001E7852">
              <w:rPr>
                <w:rFonts w:ascii="Arial" w:hAnsi="Arial" w:cs="Arial"/>
                <w:sz w:val="24"/>
                <w:szCs w:val="24"/>
              </w:rPr>
              <w:t>r todos los métodos alternativos de resolución de conflictos.</w:t>
            </w:r>
          </w:p>
          <w:p w:rsidR="005F37C7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 xml:space="preserve">Desarrollar aptitud para la </w:t>
            </w:r>
            <w:r w:rsidR="00354911" w:rsidRPr="00605241">
              <w:rPr>
                <w:rFonts w:ascii="Arial" w:hAnsi="Arial" w:cs="Arial"/>
                <w:sz w:val="24"/>
                <w:szCs w:val="24"/>
              </w:rPr>
              <w:t>int</w:t>
            </w:r>
            <w:r w:rsidR="005F37C7">
              <w:rPr>
                <w:rFonts w:ascii="Arial" w:hAnsi="Arial" w:cs="Arial"/>
                <w:sz w:val="24"/>
                <w:szCs w:val="24"/>
              </w:rPr>
              <w:t>erpretación.</w:t>
            </w:r>
          </w:p>
          <w:p w:rsidR="00605241" w:rsidRDefault="0035491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Analizar</w:t>
            </w:r>
            <w:r w:rsidR="00605241" w:rsidRPr="00605241">
              <w:rPr>
                <w:rFonts w:ascii="Arial" w:hAnsi="Arial" w:cs="Arial"/>
                <w:sz w:val="24"/>
                <w:szCs w:val="24"/>
              </w:rPr>
              <w:t xml:space="preserve"> la casuística jurídica actual en su relación con los contenidos del programa. </w:t>
            </w:r>
          </w:p>
          <w:p w:rsidR="00D13740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Valorar la importa</w:t>
            </w:r>
            <w:r w:rsidR="001E7852">
              <w:rPr>
                <w:rFonts w:ascii="Arial" w:hAnsi="Arial" w:cs="Arial"/>
                <w:sz w:val="24"/>
                <w:szCs w:val="24"/>
              </w:rPr>
              <w:t>ncia de estos métodos en su formación integral</w:t>
            </w:r>
            <w:r w:rsidR="003549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47D4" w:rsidRDefault="000647D4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7D4">
              <w:rPr>
                <w:rFonts w:ascii="Arial" w:hAnsi="Arial" w:cs="Arial"/>
                <w:sz w:val="24"/>
                <w:szCs w:val="24"/>
              </w:rPr>
              <w:t xml:space="preserve">Analizar la eficacia concreta de los 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métodos alternativos de </w:t>
            </w:r>
            <w:r w:rsidR="00D3318D">
              <w:rPr>
                <w:rFonts w:ascii="Arial" w:hAnsi="Arial" w:cs="Arial"/>
                <w:sz w:val="24"/>
                <w:szCs w:val="24"/>
              </w:rPr>
              <w:t>resolución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3318D">
              <w:rPr>
                <w:rFonts w:ascii="Arial" w:hAnsi="Arial" w:cs="Arial"/>
                <w:sz w:val="24"/>
                <w:szCs w:val="24"/>
              </w:rPr>
              <w:t>conflictos</w:t>
            </w:r>
            <w:r w:rsidR="00354911">
              <w:rPr>
                <w:rFonts w:ascii="Arial" w:hAnsi="Arial" w:cs="Arial"/>
                <w:sz w:val="24"/>
                <w:szCs w:val="24"/>
              </w:rPr>
              <w:t>, tal lo muestra nuestra</w:t>
            </w:r>
            <w:r w:rsidR="00D3318D">
              <w:rPr>
                <w:rFonts w:ascii="Arial" w:hAnsi="Arial" w:cs="Arial"/>
                <w:sz w:val="24"/>
                <w:szCs w:val="24"/>
              </w:rPr>
              <w:t xml:space="preserve"> actual realidad jurídica.</w:t>
            </w:r>
          </w:p>
          <w:p w:rsidR="001E7852" w:rsidRDefault="000647D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7D4">
              <w:rPr>
                <w:rFonts w:ascii="Arial" w:hAnsi="Arial" w:cs="Arial"/>
                <w:sz w:val="24"/>
                <w:szCs w:val="24"/>
              </w:rPr>
              <w:t>Lograr que nuestros futuros abogados reflexionen y asuman una postura crítica a partir del análisis de la jurisprudencia</w:t>
            </w:r>
            <w:r w:rsidR="00D331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4B74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 xml:space="preserve">Desarrollar el programa priorizando la relación del equipo de profesores con sus alumnos en una dinámica interactiva y participativa de aprendizaje. </w:t>
            </w:r>
          </w:p>
          <w:p w:rsidR="00724B74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>Ofrecer alternativas bibliográficas accesibles y diversas, proveyendo para el desarrollo de cada unidad el material necesario a utilizar en los trabajos prácticos. Llevar a cabo en el transcurso de la materia un intercambio permanente profesor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24B74">
              <w:rPr>
                <w:rFonts w:ascii="Arial" w:hAnsi="Arial" w:cs="Arial"/>
                <w:sz w:val="24"/>
                <w:szCs w:val="24"/>
              </w:rPr>
              <w:t xml:space="preserve">alumno en relación a la actualidad vinculada con la temática propia de la disciplina. </w:t>
            </w:r>
          </w:p>
          <w:p w:rsidR="00724B74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>Considerar en forma permanente el grado de comprensión del alumno y realizar la verificación actualizada del proceso de incorporación de conocimientos.</w:t>
            </w:r>
          </w:p>
          <w:p w:rsidR="00B02451" w:rsidRPr="00C47750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>Utilizar métodos de evaluación en los exámenes que prioricen lo conceptual y la aplicación de los conocimientos a la práctica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B74E3" w:rsidRPr="00C47750" w:rsidTr="00D607A2">
        <w:trPr>
          <w:trHeight w:val="191"/>
        </w:trPr>
        <w:tc>
          <w:tcPr>
            <w:tcW w:w="8978" w:type="dxa"/>
          </w:tcPr>
          <w:p w:rsidR="0073366C" w:rsidRDefault="0073366C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D70BB3" w:rsidRDefault="00B02451" w:rsidP="0077136C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FE5199">
        <w:rPr>
          <w:rFonts w:ascii="Arial" w:hAnsi="Arial" w:cs="Arial"/>
          <w:b/>
          <w:sz w:val="24"/>
          <w:szCs w:val="24"/>
        </w:rPr>
        <w:t>OBJETIVOS POR COMPETENCIAS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puedan comprender conocimientos específicos y lenguaje adecuado al espacio curricular en el desarrollo del aprendizaje autónomo.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>Que los estudiantes tengan la capacidad de reunir e interpretar datos relevantes para emitir juicios que constituyan refle</w:t>
            </w:r>
            <w:r w:rsidR="001E7852">
              <w:rPr>
                <w:rFonts w:ascii="Arial" w:hAnsi="Arial" w:cs="Arial"/>
                <w:sz w:val="24"/>
                <w:szCs w:val="24"/>
              </w:rPr>
              <w:t>xión sobre los temas de los métodos alternati</w:t>
            </w:r>
            <w:r w:rsidR="00D3318D">
              <w:rPr>
                <w:rFonts w:ascii="Arial" w:hAnsi="Arial" w:cs="Arial"/>
                <w:sz w:val="24"/>
                <w:szCs w:val="24"/>
              </w:rPr>
              <w:t>vos de resolución de conflictos</w:t>
            </w:r>
            <w:r w:rsidRPr="002A4B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tengan la capacidad de reunir e interpretar datos relevantes </w:t>
            </w:r>
            <w:r w:rsidRPr="002A4B4C">
              <w:rPr>
                <w:rFonts w:ascii="Arial" w:hAnsi="Arial" w:cs="Arial"/>
                <w:sz w:val="24"/>
                <w:szCs w:val="24"/>
              </w:rPr>
              <w:lastRenderedPageBreak/>
              <w:t>para emitir juicios que constituyan reflex</w:t>
            </w:r>
            <w:r w:rsidR="00D3318D">
              <w:rPr>
                <w:rFonts w:ascii="Arial" w:hAnsi="Arial" w:cs="Arial"/>
                <w:sz w:val="24"/>
                <w:szCs w:val="24"/>
              </w:rPr>
              <w:t>ión sobre los temas.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>Que los estudiantes logren manejar</w:t>
            </w:r>
            <w:r w:rsidR="001E7852">
              <w:rPr>
                <w:rFonts w:ascii="Arial" w:hAnsi="Arial" w:cs="Arial"/>
                <w:sz w:val="24"/>
                <w:szCs w:val="24"/>
              </w:rPr>
              <w:t xml:space="preserve"> los</w:t>
            </w:r>
            <w:r w:rsidR="00E351FF">
              <w:rPr>
                <w:rFonts w:ascii="Arial" w:hAnsi="Arial" w:cs="Arial"/>
                <w:sz w:val="24"/>
                <w:szCs w:val="24"/>
              </w:rPr>
              <w:t xml:space="preserve"> métodos, </w:t>
            </w:r>
            <w:r w:rsidR="001E7852">
              <w:rPr>
                <w:rFonts w:ascii="Arial" w:hAnsi="Arial" w:cs="Arial"/>
                <w:sz w:val="24"/>
                <w:szCs w:val="24"/>
              </w:rPr>
              <w:t>técnicas y herramientas</w:t>
            </w:r>
            <w:r w:rsidR="00D331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logren aplicar sus conocimientos teóricos a casos a partir de soluciones dadas por el Derecho aportando también argumentos para la solución pacífica de los mismos.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puedan comunicar correctamente sus conocimientos tanto oralmente como por escrito.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puedan desarrollar la capacidad para trabajar en equipo utilizando las nuevas tecnologías.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>Que los estudiantes logren i</w:t>
            </w:r>
            <w:r w:rsidR="001E7852">
              <w:rPr>
                <w:rFonts w:ascii="Arial" w:hAnsi="Arial" w:cs="Arial"/>
                <w:sz w:val="24"/>
                <w:szCs w:val="24"/>
              </w:rPr>
              <w:t>nternalizar valores de estos métodos alternativos</w:t>
            </w:r>
          </w:p>
          <w:p w:rsidR="000235DA" w:rsidRP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logren reconocer la cuestión jurídica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</w:t>
            </w:r>
            <w:r w:rsidRPr="000235DA">
              <w:rPr>
                <w:rFonts w:ascii="Arial" w:hAnsi="Arial" w:cs="Arial"/>
                <w:sz w:val="24"/>
                <w:szCs w:val="24"/>
              </w:rPr>
              <w:t>dentifica</w:t>
            </w:r>
            <w:r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uso de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herramientasjurídic</w:t>
            </w:r>
            <w:r w:rsidR="00D3318D">
              <w:rPr>
                <w:rFonts w:ascii="Arial" w:hAnsi="Arial" w:cs="Arial"/>
                <w:sz w:val="24"/>
                <w:szCs w:val="24"/>
              </w:rPr>
              <w:t>as</w:t>
            </w:r>
            <w:proofErr w:type="spellEnd"/>
            <w:r w:rsidR="00D3318D">
              <w:rPr>
                <w:rFonts w:ascii="Arial" w:hAnsi="Arial" w:cs="Arial"/>
                <w:sz w:val="24"/>
                <w:szCs w:val="24"/>
              </w:rPr>
              <w:t xml:space="preserve">: doctrina y jurisprudencia. </w:t>
            </w:r>
          </w:p>
          <w:p w:rsid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los estudiantes</w:t>
            </w:r>
            <w:r w:rsidR="00D3318D">
              <w:rPr>
                <w:rFonts w:ascii="Arial" w:hAnsi="Arial" w:cs="Arial"/>
                <w:sz w:val="24"/>
                <w:szCs w:val="24"/>
              </w:rPr>
              <w:t xml:space="preserve"> puedan formarse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</w:t>
            </w:r>
            <w:r w:rsidRPr="000235DA">
              <w:rPr>
                <w:rFonts w:ascii="Arial" w:hAnsi="Arial" w:cs="Arial"/>
                <w:sz w:val="24"/>
                <w:szCs w:val="24"/>
              </w:rPr>
              <w:t>l</w:t>
            </w:r>
            <w:r w:rsidR="00D3318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0235DA">
              <w:rPr>
                <w:rFonts w:ascii="Arial" w:hAnsi="Arial" w:cs="Arial"/>
                <w:sz w:val="24"/>
                <w:szCs w:val="24"/>
              </w:rPr>
              <w:t>sesoramiento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y u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so efectivo de diversos procedimientos de prevención y resolución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deconflictos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los estudiantes logren p</w:t>
            </w:r>
            <w:r w:rsidRPr="000235DA">
              <w:rPr>
                <w:rFonts w:ascii="Arial" w:hAnsi="Arial" w:cs="Arial"/>
                <w:sz w:val="24"/>
                <w:szCs w:val="24"/>
              </w:rPr>
              <w:t>articipa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E351FF">
              <w:rPr>
                <w:rFonts w:ascii="Arial" w:hAnsi="Arial" w:cs="Arial"/>
                <w:sz w:val="24"/>
                <w:szCs w:val="24"/>
              </w:rPr>
              <w:t xml:space="preserve"> estos escenarios jurí</w:t>
            </w:r>
            <w:r w:rsidR="00D3318D">
              <w:rPr>
                <w:rFonts w:ascii="Arial" w:hAnsi="Arial" w:cs="Arial"/>
                <w:sz w:val="24"/>
                <w:szCs w:val="24"/>
              </w:rPr>
              <w:t>dicos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ypatrocinio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jurídico gratuito.</w:t>
            </w:r>
          </w:p>
          <w:p w:rsidR="000235DA" w:rsidRP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puedan </w:t>
            </w:r>
            <w:r w:rsidR="00AA708B">
              <w:rPr>
                <w:rFonts w:ascii="Arial" w:hAnsi="Arial" w:cs="Arial"/>
                <w:sz w:val="24"/>
                <w:szCs w:val="24"/>
              </w:rPr>
              <w:t xml:space="preserve">participar </w:t>
            </w:r>
            <w:r w:rsidR="00D3318D">
              <w:rPr>
                <w:rFonts w:ascii="Arial" w:hAnsi="Arial" w:cs="Arial"/>
                <w:sz w:val="24"/>
                <w:szCs w:val="24"/>
              </w:rPr>
              <w:t>correctamente</w:t>
            </w:r>
            <w:r w:rsidR="00AA708B">
              <w:rPr>
                <w:rFonts w:ascii="Arial" w:hAnsi="Arial" w:cs="Arial"/>
                <w:sz w:val="24"/>
                <w:szCs w:val="24"/>
              </w:rPr>
              <w:t xml:space="preserve"> de estos</w:t>
            </w:r>
            <w:r w:rsidR="00E351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51FF">
              <w:rPr>
                <w:rFonts w:ascii="Arial" w:hAnsi="Arial" w:cs="Arial"/>
                <w:sz w:val="24"/>
                <w:szCs w:val="24"/>
              </w:rPr>
              <w:t>mé</w:t>
            </w:r>
            <w:r w:rsidR="00D3318D">
              <w:rPr>
                <w:rFonts w:ascii="Arial" w:hAnsi="Arial" w:cs="Arial"/>
                <w:sz w:val="24"/>
                <w:szCs w:val="24"/>
              </w:rPr>
              <w:t>todos</w:t>
            </w:r>
            <w:r w:rsidRPr="000235DA">
              <w:rPr>
                <w:rFonts w:ascii="Arial" w:hAnsi="Arial" w:cs="Arial"/>
                <w:sz w:val="24"/>
                <w:szCs w:val="24"/>
              </w:rPr>
              <w:t>y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produci</w:t>
            </w:r>
            <w:r>
              <w:rPr>
                <w:rFonts w:ascii="Arial" w:hAnsi="Arial" w:cs="Arial"/>
                <w:sz w:val="24"/>
                <w:szCs w:val="24"/>
              </w:rPr>
              <w:t xml:space="preserve">r los actos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</w:t>
            </w:r>
            <w:r w:rsidRPr="000235DA">
              <w:rPr>
                <w:rFonts w:ascii="Arial" w:hAnsi="Arial" w:cs="Arial"/>
                <w:sz w:val="24"/>
                <w:szCs w:val="24"/>
              </w:rPr>
              <w:t>salesadecuados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35DA" w:rsidRP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logren </w:t>
            </w:r>
            <w:r w:rsidR="00ED4108">
              <w:rPr>
                <w:rFonts w:ascii="Arial" w:hAnsi="Arial" w:cs="Arial"/>
                <w:sz w:val="24"/>
                <w:szCs w:val="24"/>
              </w:rPr>
              <w:t>internalizar l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a promoción de una actitud de conciencia, compromiso, responsabilidad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socialy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una práctica jurídica orientada éticamente en todo el proceso de aprendizaje.</w:t>
            </w:r>
          </w:p>
          <w:p w:rsidR="00B02451" w:rsidRPr="00C47750" w:rsidRDefault="00ED4108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logren </w:t>
            </w:r>
            <w:r w:rsidR="000235DA" w:rsidRPr="000235DA">
              <w:rPr>
                <w:rFonts w:ascii="Arial" w:hAnsi="Arial" w:cs="Arial"/>
                <w:sz w:val="24"/>
                <w:szCs w:val="24"/>
              </w:rPr>
              <w:t>utiliza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0235DA" w:rsidRPr="000235DA">
              <w:rPr>
                <w:rFonts w:ascii="Arial" w:hAnsi="Arial" w:cs="Arial"/>
                <w:sz w:val="24"/>
                <w:szCs w:val="24"/>
              </w:rPr>
              <w:t xml:space="preserve"> metodologías tales como: análisis de fallos, estudio técnico </w:t>
            </w:r>
            <w:proofErr w:type="spellStart"/>
            <w:r w:rsidR="000235DA" w:rsidRPr="000235DA">
              <w:rPr>
                <w:rFonts w:ascii="Arial" w:hAnsi="Arial" w:cs="Arial"/>
                <w:sz w:val="24"/>
                <w:szCs w:val="24"/>
              </w:rPr>
              <w:t>decasos</w:t>
            </w:r>
            <w:proofErr w:type="spellEnd"/>
            <w:r w:rsidR="000235DA" w:rsidRPr="000235DA">
              <w:rPr>
                <w:rFonts w:ascii="Arial" w:hAnsi="Arial" w:cs="Arial"/>
                <w:sz w:val="24"/>
                <w:szCs w:val="24"/>
              </w:rPr>
              <w:t>, simulación de situaciones de litigio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02451" w:rsidRPr="00C47750" w:rsidRDefault="00B02451" w:rsidP="00ED41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2451" w:rsidRPr="00C47750" w:rsidRDefault="00B02451">
      <w:pPr>
        <w:rPr>
          <w:rFonts w:ascii="Arial" w:hAnsi="Arial" w:cs="Arial"/>
        </w:rPr>
      </w:pPr>
    </w:p>
    <w:p w:rsidR="00B02451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D70BB3" w:rsidRPr="00C47750" w:rsidRDefault="00D70BB3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443D4" w:rsidRDefault="000443D4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I</w:t>
            </w:r>
            <w:r w:rsidR="004E05B0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METODOS ALTERNATIVOS DE RESOLUCION DE CONFLICTOS</w:t>
            </w:r>
          </w:p>
          <w:p w:rsidR="005C6F30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94C30" w:rsidRDefault="00F94C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94C30" w:rsidRDefault="00F94C30" w:rsidP="00E905D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1.-</w:t>
            </w:r>
            <w:r w:rsidRPr="00D607A2">
              <w:rPr>
                <w:rFonts w:ascii="Arial" w:hAnsi="Arial" w:cs="Arial"/>
                <w:bCs/>
                <w:sz w:val="24"/>
                <w:szCs w:val="24"/>
                <w:u w:val="single"/>
              </w:rPr>
              <w:t>Concepto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059B6">
              <w:rPr>
                <w:rFonts w:ascii="Arial" w:hAnsi="Arial" w:cs="Arial"/>
                <w:bCs/>
                <w:sz w:val="24"/>
                <w:szCs w:val="24"/>
              </w:rPr>
              <w:t xml:space="preserve">Clases. </w:t>
            </w:r>
            <w:r w:rsidR="008F70B4">
              <w:rPr>
                <w:rFonts w:ascii="Arial" w:hAnsi="Arial" w:cs="Arial"/>
                <w:bCs/>
                <w:sz w:val="24"/>
                <w:szCs w:val="24"/>
              </w:rPr>
              <w:t>Diferenciación</w:t>
            </w:r>
            <w:r w:rsidR="008059B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="008F70B4">
              <w:rPr>
                <w:rFonts w:ascii="Arial" w:hAnsi="Arial" w:cs="Arial"/>
                <w:bCs/>
                <w:sz w:val="24"/>
                <w:szCs w:val="24"/>
              </w:rPr>
              <w:t>Características.</w:t>
            </w:r>
            <w:r w:rsidR="008F70B4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="008F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0B4" w:rsidRPr="008F70B4">
              <w:rPr>
                <w:rFonts w:ascii="Arial" w:hAnsi="Arial" w:cs="Arial"/>
                <w:sz w:val="24"/>
                <w:szCs w:val="24"/>
              </w:rPr>
              <w:t>articulación de las herramientas y habilidades con que se trabaja en</w:t>
            </w:r>
            <w:r w:rsidR="00AA3F6F">
              <w:rPr>
                <w:rFonts w:ascii="Arial" w:hAnsi="Arial" w:cs="Arial"/>
                <w:sz w:val="24"/>
                <w:szCs w:val="24"/>
              </w:rPr>
              <w:t xml:space="preserve"> cada uno de</w:t>
            </w:r>
            <w:r w:rsidR="008F70B4" w:rsidRPr="008F70B4">
              <w:rPr>
                <w:rFonts w:ascii="Arial" w:hAnsi="Arial" w:cs="Arial"/>
                <w:sz w:val="24"/>
                <w:szCs w:val="24"/>
              </w:rPr>
              <w:t xml:space="preserve"> los denominados Métodos Alternativos</w:t>
            </w:r>
            <w:r w:rsidR="00AA3F6F">
              <w:rPr>
                <w:rFonts w:ascii="Arial" w:hAnsi="Arial" w:cs="Arial"/>
                <w:sz w:val="24"/>
                <w:szCs w:val="24"/>
              </w:rPr>
              <w:t xml:space="preserve">. Distinción entre métodos </w:t>
            </w:r>
            <w:proofErr w:type="spellStart"/>
            <w:r w:rsidR="00AA3F6F">
              <w:rPr>
                <w:rFonts w:ascii="Arial" w:hAnsi="Arial" w:cs="Arial"/>
                <w:sz w:val="24"/>
                <w:szCs w:val="24"/>
              </w:rPr>
              <w:t>adversariales</w:t>
            </w:r>
            <w:proofErr w:type="spellEnd"/>
            <w:r w:rsidR="00AA3F6F">
              <w:rPr>
                <w:rFonts w:ascii="Arial" w:hAnsi="Arial" w:cs="Arial"/>
                <w:sz w:val="24"/>
                <w:szCs w:val="24"/>
              </w:rPr>
              <w:t xml:space="preserve"> y no </w:t>
            </w:r>
            <w:proofErr w:type="spellStart"/>
            <w:r w:rsidR="00AA3F6F">
              <w:rPr>
                <w:rFonts w:ascii="Arial" w:hAnsi="Arial" w:cs="Arial"/>
                <w:sz w:val="24"/>
                <w:szCs w:val="24"/>
              </w:rPr>
              <w:t>adversariales</w:t>
            </w:r>
            <w:proofErr w:type="spellEnd"/>
            <w:r w:rsidR="00AA3F6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6F30" w:rsidRDefault="005C6F30" w:rsidP="00E905D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2567" w:rsidRPr="00D607A2" w:rsidRDefault="00A82567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Pr="00D607A2">
              <w:rPr>
                <w:rFonts w:ascii="Arial" w:hAnsi="Arial" w:cs="Arial"/>
                <w:sz w:val="24"/>
                <w:szCs w:val="24"/>
                <w:u w:val="single"/>
              </w:rPr>
              <w:t>Cambio del “paradigma” del derecho Argentino. Implicancias</w:t>
            </w:r>
          </w:p>
          <w:p w:rsidR="004E05B0" w:rsidRPr="00D607A2" w:rsidRDefault="004E05B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E351FF" w:rsidRDefault="00E351FF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443D4" w:rsidRDefault="000443D4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II</w:t>
            </w:r>
            <w:r w:rsidR="004E05B0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MEDIACION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4E05B0" w:rsidRPr="00E905DF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E05B0" w:rsidRPr="00A82567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1.-</w:t>
            </w:r>
            <w:r w:rsidR="001F1334" w:rsidRPr="001F1334">
              <w:rPr>
                <w:rFonts w:ascii="Arial" w:hAnsi="Arial" w:cs="Arial"/>
                <w:bCs/>
                <w:sz w:val="24"/>
                <w:szCs w:val="24"/>
                <w:u w:val="single"/>
              </w:rPr>
              <w:t>Mediacion</w:t>
            </w:r>
            <w:proofErr w:type="gramStart"/>
            <w:r w:rsidR="001F1334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1F1334">
              <w:rPr>
                <w:rFonts w:ascii="Arial" w:hAnsi="Arial" w:cs="Arial"/>
                <w:bCs/>
                <w:sz w:val="24"/>
                <w:szCs w:val="24"/>
              </w:rPr>
              <w:t>Concepto</w:t>
            </w:r>
            <w:r w:rsidR="00A82567" w:rsidRPr="001F133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>Estado</w:t>
            </w:r>
            <w:proofErr w:type="gramEnd"/>
            <w:r w:rsidRPr="00A82567">
              <w:rPr>
                <w:rFonts w:ascii="Arial" w:hAnsi="Arial" w:cs="Arial"/>
                <w:bCs/>
                <w:sz w:val="24"/>
                <w:szCs w:val="24"/>
              </w:rPr>
              <w:t xml:space="preserve"> de la mediación en el marco Nacional y Provincial. Tipos de mediación</w:t>
            </w:r>
            <w:r w:rsidR="00A82567" w:rsidRPr="00A8256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 xml:space="preserve"> voluntaria y obligatoria. Judicial y Privada. Especificidad de la mediación y su diferencia con otras prácticas. Características: voluntariedad, neutralidad, imparcialidad, confidencialidad, </w:t>
            </w:r>
            <w:r w:rsidR="00A82567" w:rsidRPr="00A82567">
              <w:rPr>
                <w:rFonts w:ascii="Arial" w:hAnsi="Arial" w:cs="Arial"/>
                <w:bCs/>
                <w:sz w:val="24"/>
                <w:szCs w:val="24"/>
              </w:rPr>
              <w:t>informalidad, autocomposición,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protagonismo de las partes</w:t>
            </w:r>
            <w:r w:rsidR="00A82567" w:rsidRPr="00A82567">
              <w:rPr>
                <w:rFonts w:ascii="Arial" w:hAnsi="Arial" w:cs="Arial"/>
                <w:bCs/>
                <w:sz w:val="24"/>
                <w:szCs w:val="24"/>
              </w:rPr>
              <w:t>, mirada centrada en el futuro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>. Estructura básica de la mediación. Casos mediables y no mediables.</w:t>
            </w:r>
          </w:p>
          <w:p w:rsidR="004E05B0" w:rsidRPr="00A82567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:rsidR="004E05B0" w:rsidRPr="00E905DF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2.- 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El mediador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su rol y función. Diferentes perfiles. Competencia profesional. Responsabilidades. </w:t>
            </w:r>
            <w:proofErr w:type="spell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Aptitudes.Cualidades</w:t>
            </w:r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>.Supervisión</w:t>
            </w:r>
            <w:proofErr w:type="spell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oder del mediador, las partes y sus abogados.</w:t>
            </w:r>
          </w:p>
          <w:p w:rsidR="00245FC6" w:rsidRPr="00E905DF" w:rsidRDefault="00245FC6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C6" w:rsidRPr="00E905DF" w:rsidRDefault="00245FC6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3.-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Organización de la mediación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: Encuadre del trabajo: espacial, temporal y funcional. Construcción del clima. Presentación del mediador y de las partes. Exploración preliminar. Discurso de Apertura: esquema mínimo y funciones. Características e importancia. Acuerdo de Confidencialidad.</w:t>
            </w:r>
          </w:p>
          <w:p w:rsidR="000443D4" w:rsidRPr="00E905DF" w:rsidRDefault="000443D4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24A08" w:rsidRDefault="000443D4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III</w:t>
            </w:r>
            <w:r w:rsidR="00245FC6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HERRAMIENTAS</w:t>
            </w:r>
            <w:r w:rsidR="00264F29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Y CONCLUSION</w:t>
            </w:r>
            <w:r w:rsidR="00245FC6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LA MEDIACION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8503E6" w:rsidRPr="00E905DF" w:rsidRDefault="008503E6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45FC6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1.- 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R</w:t>
            </w:r>
            <w:r w:rsidR="00245FC6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elato de las </w:t>
            </w:r>
            <w:proofErr w:type="spellStart"/>
            <w:r w:rsidR="00245FC6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partes</w:t>
            </w:r>
            <w:proofErr w:type="gramStart"/>
            <w:r w:rsidR="00A8256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>Escucha</w:t>
            </w:r>
            <w:proofErr w:type="spellEnd"/>
            <w:proofErr w:type="gramEnd"/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activa. Mapa del conflicto</w:t>
            </w:r>
            <w:r w:rsidR="00EF6B05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e 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hipótesis. Parafraseo</w:t>
            </w:r>
            <w:r w:rsidR="00EF6B05"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funciones y tipos. Preguntas: cerradas, abiertas, circulares, coercitivas, dirigidas y facilitadoras. 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Detección</w:t>
            </w:r>
            <w:r w:rsidR="00EF6B05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posiciones, intereses y necesidades. Tipos de necesidades. Tipos o categorías de intereses. Valores.</w:t>
            </w: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.-Agenda de trabajo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Explicita y Oculta.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Legitimación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Connotación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positiva, reconocimiento, </w:t>
            </w:r>
            <w:proofErr w:type="spell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empowerment</w:t>
            </w:r>
            <w:proofErr w:type="spell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Reuniones conjuntas y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Privadas. Características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Ventajas y desventajas.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Criterios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para convocar reuniones privadas.</w:t>
            </w: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3.-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Replanteo, reformulación, re-encuadre del conflicto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Trabajo con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opciones: torbellino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E905DF" w:rsidRPr="00E905DF">
              <w:rPr>
                <w:rFonts w:ascii="Arial" w:hAnsi="Arial" w:cs="Arial"/>
                <w:bCs/>
                <w:sz w:val="24"/>
                <w:szCs w:val="24"/>
              </w:rPr>
              <w:t>ideas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, evaluación de las opciones, agente de la realidad, criterios objetivos. Trabajo con </w:t>
            </w:r>
            <w:proofErr w:type="spell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alternativa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s</w:t>
            </w:r>
            <w:proofErr w:type="gram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:MAAN</w:t>
            </w:r>
            <w:proofErr w:type="spellEnd"/>
            <w:proofErr w:type="gram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Y PAAN. Ofertas y propuestas</w:t>
            </w: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.- </w:t>
            </w:r>
            <w:r w:rsidR="002C4970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Conclusión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de la mediación: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El acuerdo: contenido y forma. Clases de acuerdo: provisorios y definitivos, totales y parciales, substanciales y procesales. Cuestiones formales.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Participación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del mediador y de los abogados en su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confección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Homologación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Cláusulas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revisión. Honorarios.</w:t>
            </w: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MODULO</w:t>
            </w:r>
            <w:r w:rsidR="00E905DF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IV</w:t>
            </w: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MEDIACION PENAL</w:t>
            </w: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261C8" w:rsidRPr="00E905DF" w:rsidRDefault="008261C8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F1334">
              <w:rPr>
                <w:rFonts w:ascii="Arial" w:hAnsi="Arial" w:cs="Arial"/>
                <w:bCs/>
                <w:sz w:val="24"/>
                <w:szCs w:val="24"/>
              </w:rPr>
              <w:t>.-</w:t>
            </w:r>
            <w:r w:rsidR="002C4970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Concepto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. Objetivo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Justicia Reparativa y Justicia retributiva.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Situación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la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 xml:space="preserve">víctima. </w:t>
            </w:r>
            <w:proofErr w:type="spellStart"/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Reparación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.El</w:t>
            </w:r>
            <w:proofErr w:type="spell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menor infractor.</w:t>
            </w:r>
          </w:p>
          <w:p w:rsidR="008261C8" w:rsidRPr="00E905DF" w:rsidRDefault="008261C8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2.- Acordada 21.612 bis Particularidades del proceso: conflicto, victima, infractor. </w:t>
            </w:r>
            <w:proofErr w:type="spellStart"/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Reparación</w:t>
            </w:r>
            <w:proofErr w:type="gram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:Etapas</w:t>
            </w:r>
            <w:proofErr w:type="spellEnd"/>
            <w:proofErr w:type="gramEnd"/>
            <w:r w:rsidRPr="00E905DF">
              <w:rPr>
                <w:rFonts w:ascii="Arial" w:hAnsi="Arial" w:cs="Arial"/>
                <w:bCs/>
                <w:sz w:val="24"/>
                <w:szCs w:val="24"/>
              </w:rPr>
              <w:t>. Principio de legalidad y oportunidad.</w:t>
            </w: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C4970" w:rsidRDefault="00264F29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MODULO</w:t>
            </w:r>
            <w:r w:rsidR="005C6F30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V: </w:t>
            </w:r>
            <w:r w:rsidR="00C212A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IMPLEMENTACIÓN DE MÉTODOS DE RESOLUCIÓN DE CONFLICTOS EN LOS CÓDIGOS PROCESALES PROVINCIALES. </w:t>
            </w:r>
            <w:bookmarkStart w:id="0" w:name="_GoBack"/>
            <w:bookmarkEnd w:id="0"/>
            <w:r w:rsidR="00C212A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SITUAC</w:t>
            </w:r>
            <w:r w:rsidR="002C4970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IÓN ESPECÍFICA DE MEDIACIÓN EN EL CÓDIGO PROCESAL 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DE FAMILIA</w:t>
            </w:r>
            <w:r w:rsidR="002C4970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.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C4970" w:rsidRPr="00E905DF" w:rsidRDefault="002C4970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</w:t>
            </w:r>
            <w:r w:rsidRPr="00A82567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Laboral de la Provincia de Mendoza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Principios rectores. b) Certificado de fracaso de instancia conciliatoria (artículo 43). c) Audiencia de Conciliación Inicial (artículo 51). d) Conciliador Laboral. </w:t>
            </w:r>
          </w:p>
          <w:p w:rsidR="002C4970" w:rsidRPr="00E905DF" w:rsidRDefault="002C4970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2.- </w:t>
            </w:r>
            <w:r w:rsidRPr="00A82567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Civil, Comercial y Tributario de la Provincia de Mendoza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Principios rectores (artículo 2.c). b) Oportunidad. c) Obligatoriedad. d) Efectos. e) Regulación: artículo 83 – Ley 9001.</w:t>
            </w:r>
          </w:p>
          <w:p w:rsidR="000671F3" w:rsidRDefault="002C4970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A82567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de Familia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Principios rectores. b) Cuerpo de Mediadores. c) Mediación Extrajudicial: Oportunidad, funciones de mediador, procedimiento. d) Acuerdo en Audiencia Inicial: formalidad. e) Proceso de Violencia Familiar: modalidad. f) Normativa: artículos 12, 23/26, 89. </w:t>
            </w:r>
          </w:p>
          <w:p w:rsidR="002C4970" w:rsidRPr="00E905DF" w:rsidRDefault="002C4970" w:rsidP="00E905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4F29" w:rsidRDefault="00264F29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MODULO</w:t>
            </w:r>
            <w:r w:rsid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VI</w:t>
            </w: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MEDIACION MUNICIPAL Y OFICINA DE LAS PEQUEÑAS CAUSAS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5760C" w:rsidRPr="00E905DF" w:rsidRDefault="0055760C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760C" w:rsidRPr="00E905DF" w:rsidRDefault="00AA3D04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1.-</w:t>
            </w:r>
            <w:r w:rsidR="0055760C" w:rsidRPr="005C6F30">
              <w:rPr>
                <w:rFonts w:ascii="Arial" w:hAnsi="Arial" w:cs="Arial"/>
                <w:bCs/>
                <w:sz w:val="24"/>
                <w:szCs w:val="24"/>
                <w:u w:val="single"/>
              </w:rPr>
              <w:t>Concepto de mediación comunitaria</w:t>
            </w:r>
            <w:r w:rsidR="0055760C"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Alcances. Establecimiento e institucionalización de la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Mediación</w:t>
            </w:r>
            <w:r w:rsidR="0055760C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como alternativa de resolución </w:t>
            </w:r>
            <w:r w:rsidR="005C6F30">
              <w:rPr>
                <w:rFonts w:ascii="Arial" w:hAnsi="Arial" w:cs="Arial"/>
                <w:bCs/>
                <w:sz w:val="24"/>
                <w:szCs w:val="24"/>
              </w:rPr>
              <w:t>de conflictos</w:t>
            </w:r>
            <w:r w:rsidR="0055760C"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Disputas originadas en las relaciones de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vecindad. Determinación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los conflictos mediables en el Municipio. Casos donde no será aplicable la mediación</w:t>
            </w:r>
            <w:r w:rsidR="00F94C30">
              <w:rPr>
                <w:rFonts w:ascii="Arial" w:hAnsi="Arial" w:cs="Arial"/>
                <w:bCs/>
                <w:sz w:val="24"/>
                <w:szCs w:val="24"/>
              </w:rPr>
              <w:t>. Certificado del fracaso de la Mediación municipal para poder acceder a la oficina de las pequeñas causas.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Alcance y valor del acuerdo.</w:t>
            </w: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C6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P</w:t>
            </w:r>
            <w:r w:rsidR="00AA3D04" w:rsidRPr="005C6F30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roceso de Pequeñas </w:t>
            </w:r>
            <w:r w:rsidR="002C4970" w:rsidRPr="005C6F30">
              <w:rPr>
                <w:rFonts w:ascii="Arial" w:hAnsi="Arial" w:cs="Arial"/>
                <w:bCs/>
                <w:sz w:val="24"/>
                <w:szCs w:val="24"/>
                <w:u w:val="single"/>
              </w:rPr>
              <w:t>Causas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: la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demanda: formulario tipo, aprobado por la S.C.J.M Acordada N 27.316-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2016. Primer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proveído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>: fijación de “Audiencia de conciliación y traslado de la demanda”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. Realización de la audiencia: oralidad y prueba. Producción de la prueba. Autocomposición del conflicto. Sentencia. Recurso.(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 xml:space="preserve">artículo 218 </w:t>
            </w:r>
            <w:proofErr w:type="spellStart"/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>CPCCTMza</w:t>
            </w:r>
            <w:proofErr w:type="spellEnd"/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D36A5" w:rsidRDefault="00E905DF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VII</w:t>
            </w:r>
            <w:r w:rsidR="00FE5199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FD36A5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 CONCILIACIÓN ANTE EL ÓRGANO DE CONCILIACIÓN LABORAL (O.C.L.) DE 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LA PROVINCIA</w:t>
            </w:r>
            <w:r w:rsidR="00FD36A5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 DE MENDOZA</w:t>
            </w:r>
          </w:p>
          <w:p w:rsidR="005C6F30" w:rsidRDefault="005C6F30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E905DF" w:rsidRPr="00E905DF" w:rsidRDefault="00E905DF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a)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Concepto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. b) Naturaleza Jurídica. c) Función. d) Duración. e) Materia incluida y excluida. f) Formularios. g) Procedimiento Administrativo. h) Normativa regulatoria: Leyes Provincia de Mendoza: 4974, 4976, 8145, 8729, 8990. Legislación Nacional: 23551, 25877.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2.-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Del Conciliador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Requisitos. b) Incompatibilidades. c) Remoción. d) Retribución. e) Excusación y Recusación. f) Procedimiento de designación.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Acuerdos Conciliatorios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Instrumentación. b) Requisitos formales. c) Procedimiento Administrativo. d) Plazos. e) Recursos. f) Etapa Judicial. g) </w:t>
            </w:r>
            <w:proofErr w:type="spellStart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Ejecutabilidad</w:t>
            </w:r>
            <w:proofErr w:type="spellEnd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Default="00FD36A5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MODUL</w:t>
            </w:r>
            <w:r w:rsidR="00FE5199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O V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III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: CONCILIACIÓN ANTE EL SERVICIO DE CONCILIACIÓN OBLIGATORIO DE LA NACIÓN (SE.C.L.O.)  </w:t>
            </w:r>
          </w:p>
          <w:p w:rsidR="005C6F30" w:rsidRPr="00E905DF" w:rsidRDefault="005C6F30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a)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Concepto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. b) Naturaleza Jurídica. c) Función. d) Duración. Materia incluida y excluida. f) Formularios. g) Procedimiento Administrativo. h) Normativa regulatoria: Ley 24635. Decreto Nº 1169/96.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2.-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Acciones del SE.C.L.O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.: a) Instancia Obligatoria. b) Revisión y Homologación de acuerdos pactados directamente por las partes. c) Revisión y Homologación de servicios de conciliación laboral optativos. d) Criterios para la homologación de acuerdos: requisitos de forma, cuestión de fondo. e) Causal Controvertida en la Desvinculación. f) Diferencias salariales.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Supuestos especiales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accidentes de trabajo, pago en cuotas, empleadores concursados o quebrados, menores, incapaces, trabajadores privados de libertad.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.- Procedimiento Voluntario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Supuestos. b) Normativa: Decreto Nº 1169/96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5.-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Causas dudosas de homologación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Supuestos.</w:t>
            </w:r>
          </w:p>
          <w:p w:rsidR="00FD36A5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671F3" w:rsidRDefault="000671F3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Default="00FD36A5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MODULO 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IX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: ARBITRAJE EN LA LEGISLACIÓN ARGENTINA</w:t>
            </w: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Civil, Comercial y Tributario de la Provincia de Mendoza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Concepto. b) Naturaleza Jurídica. c) Tipos. d) Procedimiento. e) Solución de conflictos entre miembros de pueblos originarios.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.- Código Procesal Civil y Comercial de la Nació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n: a) Tipos. b) Procedimiento. c) Normativa: artículos 736/773.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Civil y Comercial de la Nación Argentina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Tratamiento. b) Naturaleza Jurídica. c) Distinción con otros métodos de resolución de conflictos. d) Normativa: artículos 1649/1665.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Default="00FD36A5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MODULO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 X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: LA CONCILIACIÓN EN LAS RELACIONES DE CONSUMO</w:t>
            </w: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Ley 26.993: Sistema de resolución de conflictos en las Relaciones de Consumo: Conciliación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Naturaleza Jurídica. b) Ámbito de aplicación. c) Órgano Competente. d) Tipos de reclamos. e) Procedimiento. f) Efectos. g) Ejecución. h) Recursos. </w:t>
            </w:r>
          </w:p>
          <w:p w:rsidR="008E2EDD" w:rsidRDefault="008E2EDD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MODULO XI:NEGOCIACION</w:t>
            </w:r>
          </w:p>
          <w:p w:rsidR="00E905DF" w:rsidRPr="005C6F30" w:rsidRDefault="005C6F30" w:rsidP="005C6F3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F30">
              <w:rPr>
                <w:rFonts w:ascii="Arial" w:hAnsi="Arial" w:cs="Arial"/>
                <w:sz w:val="24"/>
                <w:szCs w:val="24"/>
                <w:u w:val="single"/>
              </w:rPr>
              <w:t>Concepto</w:t>
            </w:r>
            <w:r w:rsidR="00E905DF" w:rsidRPr="005C6F30">
              <w:rPr>
                <w:rFonts w:ascii="Arial" w:hAnsi="Arial" w:cs="Arial"/>
                <w:sz w:val="24"/>
                <w:szCs w:val="24"/>
              </w:rPr>
              <w:t xml:space="preserve">: a) Conceptualización y características; b) negociación distributiva y colaboración; c) los siete elementos de diagnóstico según la escuela de Harvard; d) la técnica </w:t>
            </w:r>
            <w:proofErr w:type="spellStart"/>
            <w:r w:rsidR="00E905DF" w:rsidRPr="005C6F30">
              <w:rPr>
                <w:rFonts w:ascii="Arial" w:hAnsi="Arial" w:cs="Arial"/>
                <w:sz w:val="24"/>
                <w:szCs w:val="24"/>
              </w:rPr>
              <w:t>negocial</w:t>
            </w:r>
            <w:proofErr w:type="spellEnd"/>
            <w:r w:rsidR="00E905DF" w:rsidRPr="005C6F30">
              <w:rPr>
                <w:rFonts w:ascii="Arial" w:hAnsi="Arial" w:cs="Arial"/>
                <w:sz w:val="24"/>
                <w:szCs w:val="24"/>
              </w:rPr>
              <w:t>: herramientas y habilidades; e) negociación contractual: su valor preventivo</w:t>
            </w:r>
          </w:p>
          <w:p w:rsidR="00FD36A5" w:rsidRPr="00FE5199" w:rsidRDefault="00FD36A5" w:rsidP="007D46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02451" w:rsidRPr="00FE5199" w:rsidRDefault="000443D4" w:rsidP="007D4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19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02451" w:rsidRPr="00FE5199">
              <w:rPr>
                <w:rFonts w:ascii="Arial" w:hAnsi="Arial" w:cs="Arial"/>
                <w:sz w:val="24"/>
                <w:szCs w:val="24"/>
              </w:rPr>
              <w:br/>
            </w:r>
          </w:p>
          <w:p w:rsidR="00B02451" w:rsidRPr="00FE5199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05DF" w:rsidRDefault="00E905DF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2EDD" w:rsidRDefault="008E2ED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02451" w:rsidRPr="00FE5199" w:rsidRDefault="00B02451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5199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B02451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4421" w:rsidRDefault="00284421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Aré</w:t>
            </w:r>
            <w:r w:rsidR="0021681F">
              <w:rPr>
                <w:rFonts w:ascii="Arial" w:hAnsi="Arial" w:cs="Arial"/>
                <w:sz w:val="24"/>
                <w:szCs w:val="24"/>
              </w:rPr>
              <w:t>chaga</w:t>
            </w:r>
            <w:proofErr w:type="spellEnd"/>
            <w:r w:rsidR="0021681F">
              <w:rPr>
                <w:rFonts w:ascii="Arial" w:hAnsi="Arial" w:cs="Arial"/>
                <w:sz w:val="24"/>
                <w:szCs w:val="24"/>
              </w:rPr>
              <w:t>, Patricia;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Brandoni</w:t>
            </w:r>
            <w:proofErr w:type="spellEnd"/>
            <w:r w:rsidR="0021681F">
              <w:rPr>
                <w:rFonts w:ascii="Arial" w:hAnsi="Arial" w:cs="Arial"/>
                <w:sz w:val="24"/>
                <w:szCs w:val="24"/>
              </w:rPr>
              <w:t>, Florencia;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Finkelstein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Andrea, “Acerca de la </w:t>
            </w:r>
            <w:r w:rsidR="001F1334"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z w:val="24"/>
                <w:szCs w:val="24"/>
              </w:rPr>
              <w:t xml:space="preserve"> de Mediación”, Edición Librería Histórica SRL, 2004.</w:t>
            </w:r>
          </w:p>
          <w:p w:rsidR="00284421" w:rsidRDefault="00284421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Aréchaga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Patricia</w:t>
            </w:r>
            <w:r w:rsidR="0021681F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21681F">
              <w:rPr>
                <w:rFonts w:ascii="Arial" w:hAnsi="Arial" w:cs="Arial"/>
                <w:sz w:val="24"/>
                <w:szCs w:val="24"/>
              </w:rPr>
              <w:t>Brandon</w:t>
            </w:r>
            <w:r w:rsidR="001F13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F1334">
              <w:rPr>
                <w:rFonts w:ascii="Arial" w:hAnsi="Arial" w:cs="Arial"/>
                <w:sz w:val="24"/>
                <w:szCs w:val="24"/>
              </w:rPr>
              <w:t xml:space="preserve">, Florencia y </w:t>
            </w:r>
            <w:proofErr w:type="spellStart"/>
            <w:r w:rsidR="001F1334">
              <w:rPr>
                <w:rFonts w:ascii="Arial" w:hAnsi="Arial" w:cs="Arial"/>
                <w:sz w:val="24"/>
                <w:szCs w:val="24"/>
              </w:rPr>
              <w:t>Risolía</w:t>
            </w:r>
            <w:proofErr w:type="spellEnd"/>
            <w:r w:rsidR="001F1334">
              <w:rPr>
                <w:rFonts w:ascii="Arial" w:hAnsi="Arial" w:cs="Arial"/>
                <w:sz w:val="24"/>
                <w:szCs w:val="24"/>
              </w:rPr>
              <w:t xml:space="preserve"> M. (</w:t>
            </w:r>
            <w:proofErr w:type="spellStart"/>
            <w:r w:rsidR="001F1334">
              <w:rPr>
                <w:rFonts w:ascii="Arial" w:hAnsi="Arial" w:cs="Arial"/>
                <w:sz w:val="24"/>
                <w:szCs w:val="24"/>
              </w:rPr>
              <w:t>comp</w:t>
            </w:r>
            <w:proofErr w:type="spellEnd"/>
            <w:r w:rsidR="0021681F">
              <w:rPr>
                <w:rFonts w:ascii="Arial" w:hAnsi="Arial" w:cs="Arial"/>
                <w:sz w:val="24"/>
                <w:szCs w:val="24"/>
              </w:rPr>
              <w:t>.) (2005). “Sobre el proceso de mediación, los conflictos y la mediación penal”. La trama de papel (Parte II pág. 157 a 208). Buenos Aires. Editorial Galerna.</w:t>
            </w:r>
          </w:p>
          <w:p w:rsidR="0021681F" w:rsidRDefault="0021681F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Florencia. “Mediación escolar. Propuestas, reflexiones y experiencias.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SAICF, 1999.</w:t>
            </w:r>
          </w:p>
          <w:p w:rsidR="0021681F" w:rsidRDefault="0021681F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Florencia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2011. “Hacia una mediación de calidad”. Buenos Aires,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SAICF, 2011.</w:t>
            </w:r>
          </w:p>
          <w:p w:rsidR="0021681F" w:rsidRDefault="0021681F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Eilbaum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Risolia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M. “Mediación, diseño de una práctica”. Buenos Aires. Librería Histórica, 2006.</w:t>
            </w:r>
          </w:p>
          <w:p w:rsidR="007F4C09" w:rsidRDefault="007F4C09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Chemaya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 “Incidencias del código civil y Comercial, </w:t>
            </w:r>
            <w:r w:rsidR="00D867A3">
              <w:rPr>
                <w:rFonts w:ascii="Arial" w:hAnsi="Arial" w:cs="Arial"/>
                <w:sz w:val="24"/>
                <w:szCs w:val="24"/>
              </w:rPr>
              <w:t>Mediación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67A3">
              <w:rPr>
                <w:rFonts w:ascii="Arial" w:hAnsi="Arial" w:cs="Arial"/>
                <w:sz w:val="24"/>
                <w:szCs w:val="24"/>
              </w:rPr>
              <w:t>Conciliación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Laboral. </w:t>
            </w:r>
            <w:r w:rsidR="00D867A3">
              <w:rPr>
                <w:rFonts w:ascii="Arial" w:hAnsi="Arial" w:cs="Arial"/>
                <w:sz w:val="24"/>
                <w:szCs w:val="24"/>
              </w:rPr>
              <w:t xml:space="preserve">Arbitraje “editorial </w:t>
            </w:r>
            <w:proofErr w:type="spellStart"/>
            <w:r w:rsidR="00D867A3">
              <w:rPr>
                <w:rFonts w:ascii="Arial" w:hAnsi="Arial" w:cs="Arial"/>
                <w:sz w:val="24"/>
                <w:szCs w:val="24"/>
              </w:rPr>
              <w:t>Hammurabi</w:t>
            </w:r>
            <w:proofErr w:type="spellEnd"/>
            <w:r w:rsidR="00D867A3">
              <w:rPr>
                <w:rFonts w:ascii="Arial" w:hAnsi="Arial" w:cs="Arial"/>
                <w:sz w:val="24"/>
                <w:szCs w:val="24"/>
              </w:rPr>
              <w:t xml:space="preserve"> SRL,1015</w:t>
            </w:r>
          </w:p>
          <w:p w:rsidR="00632819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--Diez, Francisco; Tapia,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“Herramientas para trabajar en mediación”.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SAICF, 1999.</w:t>
            </w:r>
          </w:p>
          <w:p w:rsidR="00AC04C5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--Del Val, Teresa María. “Gestión del conflicto penal”.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2012.</w:t>
            </w:r>
          </w:p>
          <w:p w:rsidR="00AC04C5" w:rsidRDefault="00AC04C5" w:rsidP="00AC04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--Fisher, R.;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 “Si. De acuerdo”. Barcelona.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1998.</w:t>
            </w:r>
          </w:p>
          <w:p w:rsidR="00AC04C5" w:rsidRDefault="00AC04C5" w:rsidP="00AC04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--Fisher, R.;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W.;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B. “Obtenga el </w:t>
            </w:r>
            <w:r w:rsidR="001F1334"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. Como negociar sin ceder. México.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Cecsa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1997.</w:t>
            </w:r>
          </w:p>
          <w:p w:rsidR="00AC04C5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Haynes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Haynes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G. “La mediación en el divorcio”. Barcelona.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12747">
              <w:rPr>
                <w:rFonts w:ascii="Arial" w:hAnsi="Arial" w:cs="Arial"/>
                <w:sz w:val="24"/>
                <w:szCs w:val="24"/>
              </w:rPr>
              <w:t>1997.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Jablkowski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Gabriela Irina; </w:t>
            </w:r>
            <w:r w:rsidR="001F1334">
              <w:rPr>
                <w:rFonts w:ascii="Arial" w:hAnsi="Arial" w:cs="Arial"/>
                <w:sz w:val="24"/>
                <w:szCs w:val="24"/>
              </w:rPr>
              <w:t>González</w:t>
            </w:r>
            <w:r>
              <w:rPr>
                <w:rFonts w:ascii="Arial" w:hAnsi="Arial" w:cs="Arial"/>
                <w:sz w:val="24"/>
                <w:szCs w:val="24"/>
              </w:rPr>
              <w:t>, Guillermo Mario. “Aportes y experiencias de Mediación y Diálogos Facilitados”. 1ª ed. – Buenos Aires, 2011.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“Mediación: conducción de disputas, comunicación y técnicas”. Buenos Aires: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2002.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“Mediando en sistemas familiares”. Buenos Aires: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2002.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W. “Supere el no. Como negociar con personas que adoptan posiciones obstinadas”. Bogotá. Editorial Norma. 1991.</w:t>
            </w:r>
          </w:p>
          <w:p w:rsidR="00AC04C5" w:rsidRPr="00284421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4421" w:rsidRDefault="0028442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2451" w:rsidRPr="00C47750" w:rsidRDefault="00B02451" w:rsidP="007D46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  <w:sectPr w:rsidR="00B02451" w:rsidRPr="00C47750" w:rsidSect="00C47750">
          <w:headerReference w:type="default" r:id="rId9"/>
          <w:footerReference w:type="default" r:id="rId10"/>
          <w:headerReference w:type="first" r:id="rId11"/>
          <w:pgSz w:w="12240" w:h="15840"/>
          <w:pgMar w:top="851" w:right="1701" w:bottom="567" w:left="1701" w:header="708" w:footer="708" w:gutter="0"/>
          <w:cols w:space="708"/>
          <w:titlePg/>
          <w:rtlGutter/>
          <w:docGrid w:linePitch="360"/>
        </w:sect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6"/>
        <w:gridCol w:w="1744"/>
        <w:gridCol w:w="1744"/>
        <w:gridCol w:w="3324"/>
        <w:gridCol w:w="1289"/>
        <w:gridCol w:w="1089"/>
        <w:gridCol w:w="1670"/>
        <w:gridCol w:w="1520"/>
      </w:tblGrid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hs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2-3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La Mediación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62003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Taller de casos: “De lo singular a lo universal: relacionar en forma organizada y sustancial los conocimientos teóricos abordados en clase, a fin de adquirir o reforzar herramientas y técnicas. Se propondrá un espacio de intercambio a través del análisis de casos.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Mediación Familiar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D607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Presentación oral grupal de</w:t>
            </w:r>
            <w:r w:rsidR="004C345C">
              <w:rPr>
                <w:rFonts w:ascii="Arial" w:hAnsi="Arial" w:cs="Arial"/>
                <w:sz w:val="24"/>
                <w:szCs w:val="24"/>
              </w:rPr>
              <w:t xml:space="preserve"> la experiencia </w:t>
            </w:r>
            <w:r w:rsidR="00620039">
              <w:rPr>
                <w:rFonts w:ascii="Arial" w:hAnsi="Arial" w:cs="Arial"/>
                <w:sz w:val="24"/>
                <w:szCs w:val="24"/>
              </w:rPr>
              <w:t>a la visita al Cuerpo de M</w:t>
            </w:r>
            <w:r w:rsidR="004C345C">
              <w:rPr>
                <w:rFonts w:ascii="Arial" w:hAnsi="Arial" w:cs="Arial"/>
                <w:sz w:val="24"/>
                <w:szCs w:val="24"/>
              </w:rPr>
              <w:t>ediadores de Mendoza.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6-7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Conciliación Laboral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Simulacro de conciliación y asistencia a </w:t>
            </w:r>
            <w:proofErr w:type="spellStart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audienciaAcceso</w:t>
            </w:r>
            <w:proofErr w:type="spellEnd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 al sitio web del SE.C.L.O. y realización de simulacro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conciliación en las relaciones de consumo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Ingreso al sitio web de la Dirección de Defensa del Consumidor, llenado de formulario, visita al organismo de aplicación. 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B02451" w:rsidRPr="00C4775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Default="00F77892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--La Trama. Revista interdisciplinaria de Mediación. Recuperado de </w:t>
            </w:r>
            <w:hyperlink r:id="rId12" w:history="1">
              <w:r w:rsidR="00B663EE" w:rsidRPr="00E5490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http://revistalatrama.com.ar</w:t>
              </w:r>
            </w:hyperlink>
          </w:p>
          <w:p w:rsidR="00B663EE" w:rsidRDefault="00B663EE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--Mediación en la Argentina. Una herramienta para el acceso a la Justicia. Dirección Nacional de Mediación y Métodos participativos de Resolución de Conflictos. Ministerio de Justicia y Derechos Humanos, Presidencia de la Nación.</w:t>
            </w:r>
          </w:p>
          <w:p w:rsidR="00B663EE" w:rsidRDefault="00B663EE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 La familia dialoga y llega a acuerdos: La Mediación Familiar. La suma de todos. Comunidad de Madrid. </w:t>
            </w:r>
            <w:hyperlink r:id="rId13" w:history="1">
              <w:r w:rsidRPr="00E54903">
                <w:rPr>
                  <w:rStyle w:val="Hipervnculo"/>
                  <w:rFonts w:ascii="Arial" w:hAnsi="Arial" w:cs="Arial"/>
                  <w:sz w:val="24"/>
                  <w:szCs w:val="24"/>
                </w:rPr>
                <w:t>www.madrid.org</w:t>
              </w:r>
            </w:hyperlink>
          </w:p>
          <w:p w:rsidR="00B663EE" w:rsidRDefault="008E2EDD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Kielmanovic</w:t>
            </w:r>
            <w:r w:rsidR="00B663EE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="00B663EE">
              <w:rPr>
                <w:rFonts w:ascii="Arial" w:hAnsi="Arial" w:cs="Arial"/>
                <w:sz w:val="24"/>
                <w:szCs w:val="24"/>
              </w:rPr>
              <w:t xml:space="preserve">, Jorge “El nuevo proceso de divorcio”. La ley </w:t>
            </w:r>
            <w:proofErr w:type="spellStart"/>
            <w:r w:rsidR="00B663EE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="00B663EE">
              <w:rPr>
                <w:rFonts w:ascii="Arial" w:hAnsi="Arial" w:cs="Arial"/>
                <w:sz w:val="24"/>
                <w:szCs w:val="24"/>
              </w:rPr>
              <w:t xml:space="preserve"> line. 2016.</w:t>
            </w:r>
          </w:p>
          <w:p w:rsidR="00B663EE" w:rsidRDefault="00B663EE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DC4700">
              <w:rPr>
                <w:rFonts w:ascii="Arial" w:hAnsi="Arial" w:cs="Arial"/>
                <w:sz w:val="24"/>
                <w:szCs w:val="24"/>
              </w:rPr>
              <w:t xml:space="preserve">Aquino, Claudio “La actuación del abogado en el proceso de la Conciliación Laboral”. La Ley </w:t>
            </w:r>
            <w:proofErr w:type="spellStart"/>
            <w:r w:rsidR="00DC4700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="00DC4700">
              <w:rPr>
                <w:rFonts w:ascii="Arial" w:hAnsi="Arial" w:cs="Arial"/>
                <w:sz w:val="24"/>
                <w:szCs w:val="24"/>
              </w:rPr>
              <w:t xml:space="preserve"> line. 2009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--Campiña Cristina, “La mediación en casos de violencia intrafamiliar”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Infojus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2015.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V, “Mediación familiar: autonomía de la voluntad vs el Orden Público”, Infojus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,2010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V” </w:t>
            </w:r>
            <w:r w:rsidR="00620039">
              <w:rPr>
                <w:rFonts w:ascii="Arial" w:hAnsi="Arial" w:cs="Arial"/>
                <w:sz w:val="24"/>
                <w:szCs w:val="24"/>
              </w:rPr>
              <w:t>Mediación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familiar en contexto judicial: nueva forma de resolver disputas”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Infojus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2010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20039">
              <w:rPr>
                <w:rFonts w:ascii="Arial" w:hAnsi="Arial" w:cs="Arial"/>
                <w:sz w:val="24"/>
                <w:szCs w:val="24"/>
              </w:rPr>
              <w:t>“Nuevos</w:t>
            </w:r>
            <w:r>
              <w:rPr>
                <w:rFonts w:ascii="Arial" w:hAnsi="Arial" w:cs="Arial"/>
                <w:sz w:val="24"/>
                <w:szCs w:val="24"/>
              </w:rPr>
              <w:t xml:space="preserve"> modelos de familia y la mediación como escenario de resolución de conflictos”, Infojus,2014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V “</w:t>
            </w:r>
            <w:r w:rsidR="00620039">
              <w:rPr>
                <w:rFonts w:ascii="Arial" w:hAnsi="Arial" w:cs="Arial"/>
                <w:sz w:val="24"/>
                <w:szCs w:val="24"/>
              </w:rPr>
              <w:t>Mediación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familiar en el ámbito judicial: Un camino de acceso a la justicia a la luz del nuevo código civil y C</w:t>
            </w:r>
            <w:r w:rsidR="00620039">
              <w:rPr>
                <w:rFonts w:ascii="Arial" w:hAnsi="Arial" w:cs="Arial"/>
                <w:sz w:val="24"/>
                <w:szCs w:val="24"/>
              </w:rPr>
              <w:t xml:space="preserve">omercial” </w:t>
            </w:r>
            <w:proofErr w:type="spellStart"/>
            <w:r w:rsidR="00620039">
              <w:rPr>
                <w:rFonts w:ascii="Arial" w:hAnsi="Arial" w:cs="Arial"/>
                <w:sz w:val="24"/>
                <w:szCs w:val="24"/>
              </w:rPr>
              <w:t>Infojus</w:t>
            </w:r>
            <w:proofErr w:type="spellEnd"/>
            <w:r w:rsidR="00620039">
              <w:rPr>
                <w:rFonts w:ascii="Arial" w:hAnsi="Arial" w:cs="Arial"/>
                <w:sz w:val="24"/>
                <w:szCs w:val="24"/>
              </w:rPr>
              <w:t>, 2015</w:t>
            </w:r>
          </w:p>
          <w:p w:rsidR="00620039" w:rsidRDefault="00620039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039" w:rsidRPr="00C47750" w:rsidRDefault="00620039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--En cada clase se le acompañara al alumno </w:t>
            </w:r>
            <w:r w:rsidRPr="00620039">
              <w:rPr>
                <w:rFonts w:ascii="Arial" w:hAnsi="Arial" w:cs="Arial"/>
                <w:sz w:val="24"/>
                <w:szCs w:val="24"/>
                <w:u w:val="single"/>
              </w:rPr>
              <w:t>una guía de clase y bibliografía específica para cada tema abordado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4807">
              <w:rPr>
                <w:rFonts w:ascii="Arial" w:hAnsi="Arial" w:cs="Arial"/>
                <w:sz w:val="24"/>
                <w:szCs w:val="24"/>
                <w:u w:val="single"/>
              </w:rPr>
              <w:t>CLASES TEÓRICAS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: Clases expositivas en las que se promoverá la activa participación de los alumnos. </w:t>
            </w:r>
          </w:p>
          <w:p w:rsidR="00AD4807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2451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4807">
              <w:rPr>
                <w:rFonts w:ascii="Arial" w:hAnsi="Arial" w:cs="Arial"/>
                <w:sz w:val="24"/>
                <w:szCs w:val="24"/>
                <w:u w:val="single"/>
              </w:rPr>
              <w:t>CLASES PRÁCTICAS</w:t>
            </w:r>
            <w:r w:rsidRPr="00C47750">
              <w:rPr>
                <w:rFonts w:ascii="Arial" w:hAnsi="Arial" w:cs="Arial"/>
                <w:sz w:val="24"/>
                <w:szCs w:val="24"/>
              </w:rPr>
              <w:t>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ED37C7" w:rsidRPr="00C47750" w:rsidRDefault="00ED37C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37C7">
              <w:rPr>
                <w:rFonts w:ascii="Arial" w:hAnsi="Arial" w:cs="Arial"/>
                <w:sz w:val="24"/>
                <w:szCs w:val="24"/>
                <w:u w:val="single"/>
              </w:rPr>
              <w:t>RECURSOS TÉCNICOS</w:t>
            </w:r>
            <w:r w:rsidRPr="00C47750">
              <w:rPr>
                <w:rFonts w:ascii="Arial" w:hAnsi="Arial" w:cs="Arial"/>
                <w:sz w:val="24"/>
                <w:szCs w:val="24"/>
              </w:rPr>
              <w:t>: En la medida de las necesidades se utilizarán proyector multimedia, acceso a internet y amplificador de sonido para la visualización de videos.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REGULARIDAD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obtendrá mediante la asistencia al 70%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con consignas a desarrollar. Los estudiantes tendrán la opción de recuperar una vez cada uno de ellos.</w:t>
            </w:r>
          </w:p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5"/>
        <w:gridCol w:w="2071"/>
        <w:gridCol w:w="4422"/>
      </w:tblGrid>
      <w:tr w:rsidR="00B02451" w:rsidRPr="00C47750" w:rsidTr="00C11C83">
        <w:tc>
          <w:tcPr>
            <w:tcW w:w="2335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</w:t>
            </w:r>
            <w:r w:rsidR="00452E23">
              <w:rPr>
                <w:rFonts w:ascii="Arial" w:hAnsi="Arial" w:cs="Arial"/>
                <w:sz w:val="24"/>
                <w:szCs w:val="24"/>
              </w:rPr>
              <w:t xml:space="preserve">aluación Parcial </w:t>
            </w:r>
          </w:p>
        </w:tc>
        <w:tc>
          <w:tcPr>
            <w:tcW w:w="2071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de octubre de 2018</w:t>
            </w:r>
          </w:p>
        </w:tc>
        <w:tc>
          <w:tcPr>
            <w:tcW w:w="4422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mañana</w:t>
            </w:r>
          </w:p>
        </w:tc>
      </w:tr>
      <w:tr w:rsidR="00B02451" w:rsidRPr="00C47750" w:rsidTr="00C11C83">
        <w:tc>
          <w:tcPr>
            <w:tcW w:w="2335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 octubre de 2018</w:t>
            </w:r>
          </w:p>
        </w:tc>
        <w:tc>
          <w:tcPr>
            <w:tcW w:w="4422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noche</w:t>
            </w:r>
          </w:p>
        </w:tc>
      </w:tr>
      <w:tr w:rsidR="00B02451" w:rsidRPr="00C47750" w:rsidTr="00C11C83">
        <w:tc>
          <w:tcPr>
            <w:tcW w:w="2335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</w:t>
            </w:r>
            <w:r w:rsidR="00452E23">
              <w:rPr>
                <w:rFonts w:ascii="Arial" w:hAnsi="Arial" w:cs="Arial"/>
                <w:sz w:val="24"/>
                <w:szCs w:val="24"/>
              </w:rPr>
              <w:t xml:space="preserve"> Evaluación Parcial </w:t>
            </w:r>
          </w:p>
        </w:tc>
        <w:tc>
          <w:tcPr>
            <w:tcW w:w="2071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 octubre de 2018</w:t>
            </w:r>
          </w:p>
        </w:tc>
        <w:tc>
          <w:tcPr>
            <w:tcW w:w="4422" w:type="dxa"/>
          </w:tcPr>
          <w:p w:rsidR="00B02451" w:rsidRPr="00C47750" w:rsidRDefault="00452E23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mañana</w:t>
            </w:r>
          </w:p>
        </w:tc>
      </w:tr>
      <w:tr w:rsidR="00B02451" w:rsidRPr="00C47750" w:rsidTr="00C11C83">
        <w:tc>
          <w:tcPr>
            <w:tcW w:w="2335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B02451" w:rsidRPr="00C47750" w:rsidRDefault="00452E23" w:rsidP="00AD48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de octubre de </w:t>
            </w:r>
            <w:r w:rsidR="00AD480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422" w:type="dxa"/>
          </w:tcPr>
          <w:p w:rsidR="00B02451" w:rsidRPr="00C47750" w:rsidRDefault="00452E23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807" w:rsidRDefault="00AD4807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7"/>
        <w:gridCol w:w="2205"/>
        <w:gridCol w:w="4016"/>
      </w:tblGrid>
      <w:tr w:rsidR="00B02451" w:rsidRPr="00C47750" w:rsidTr="0045546F">
        <w:tc>
          <w:tcPr>
            <w:tcW w:w="2607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Evalu</w:t>
            </w:r>
            <w:r w:rsidR="00AD4807">
              <w:rPr>
                <w:rFonts w:ascii="Arial" w:hAnsi="Arial" w:cs="Arial"/>
                <w:sz w:val="24"/>
                <w:szCs w:val="24"/>
              </w:rPr>
              <w:t xml:space="preserve">ación Parcial </w:t>
            </w:r>
          </w:p>
        </w:tc>
        <w:tc>
          <w:tcPr>
            <w:tcW w:w="2205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octubre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mañana</w:t>
            </w:r>
          </w:p>
        </w:tc>
      </w:tr>
      <w:tr w:rsidR="00B02451" w:rsidRPr="00C47750" w:rsidTr="0045546F">
        <w:tc>
          <w:tcPr>
            <w:tcW w:w="2607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octubre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noche</w:t>
            </w:r>
          </w:p>
        </w:tc>
      </w:tr>
      <w:tr w:rsidR="00B02451" w:rsidRPr="00C47750" w:rsidTr="0045546F">
        <w:tc>
          <w:tcPr>
            <w:tcW w:w="2607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</w:t>
            </w:r>
            <w:r w:rsidR="00AD4807">
              <w:rPr>
                <w:rFonts w:ascii="Arial" w:hAnsi="Arial" w:cs="Arial"/>
                <w:sz w:val="24"/>
                <w:szCs w:val="24"/>
              </w:rPr>
              <w:t xml:space="preserve">ción Parcial </w:t>
            </w:r>
          </w:p>
        </w:tc>
        <w:tc>
          <w:tcPr>
            <w:tcW w:w="2205" w:type="dxa"/>
          </w:tcPr>
          <w:p w:rsidR="00B02451" w:rsidRPr="00C47750" w:rsidRDefault="00AD4807" w:rsidP="004B3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de </w:t>
            </w:r>
            <w:r w:rsidR="004B36CF">
              <w:rPr>
                <w:rFonts w:ascii="Arial" w:hAnsi="Arial" w:cs="Arial"/>
                <w:sz w:val="24"/>
                <w:szCs w:val="24"/>
              </w:rPr>
              <w:t>noviembre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Turno mañana</w:t>
            </w:r>
          </w:p>
        </w:tc>
      </w:tr>
      <w:tr w:rsidR="00B02451" w:rsidRPr="00C47750" w:rsidTr="0045546F">
        <w:tc>
          <w:tcPr>
            <w:tcW w:w="2607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de noviembre 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</w:tbl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TITULAR DE LA CÁTEDRA</w:t>
      </w:r>
    </w:p>
    <w:p w:rsidR="00B02451" w:rsidRPr="00C47750" w:rsidRDefault="005C6F30" w:rsidP="00015E9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DRA. FLORENCIA GONZALEZ MENDOZA</w:t>
      </w:r>
    </w:p>
    <w:p w:rsidR="00B02451" w:rsidRPr="00C47750" w:rsidRDefault="00B02451">
      <w:pPr>
        <w:rPr>
          <w:rFonts w:ascii="Arial" w:hAnsi="Arial" w:cs="Arial"/>
        </w:rPr>
      </w:pPr>
    </w:p>
    <w:sectPr w:rsidR="00B02451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C0" w:rsidRDefault="00E250C0" w:rsidP="003661D8">
      <w:pPr>
        <w:spacing w:after="0" w:line="240" w:lineRule="auto"/>
      </w:pPr>
      <w:r>
        <w:separator/>
      </w:r>
    </w:p>
  </w:endnote>
  <w:endnote w:type="continuationSeparator" w:id="1">
    <w:p w:rsidR="00E250C0" w:rsidRDefault="00E250C0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E5163B">
    <w:pPr>
      <w:pStyle w:val="Piedepgina"/>
      <w:jc w:val="right"/>
    </w:pPr>
    <w:r w:rsidRPr="00E5163B">
      <w:fldChar w:fldCharType="begin"/>
    </w:r>
    <w:r w:rsidR="00DB4D0F">
      <w:instrText>PAGE   \* MERGEFORMAT</w:instrText>
    </w:r>
    <w:r w:rsidRPr="00E5163B">
      <w:fldChar w:fldCharType="separate"/>
    </w:r>
    <w:r w:rsidR="007D4D09" w:rsidRPr="007D4D09">
      <w:rPr>
        <w:noProof/>
        <w:lang w:val="es-ES"/>
      </w:rPr>
      <w:t>12</w:t>
    </w:r>
    <w:r>
      <w:rPr>
        <w:noProof/>
        <w:lang w:val="es-ES"/>
      </w:rPr>
      <w:fldChar w:fldCharType="end"/>
    </w:r>
  </w:p>
  <w:p w:rsidR="00B02451" w:rsidRDefault="00B024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C0" w:rsidRDefault="00E250C0" w:rsidP="003661D8">
      <w:pPr>
        <w:spacing w:after="0" w:line="240" w:lineRule="auto"/>
      </w:pPr>
      <w:r>
        <w:separator/>
      </w:r>
    </w:p>
  </w:footnote>
  <w:footnote w:type="continuationSeparator" w:id="1">
    <w:p w:rsidR="00E250C0" w:rsidRDefault="00E250C0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B02451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Pr="00C47750" w:rsidRDefault="00C54F6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19350" cy="657225"/>
          <wp:effectExtent l="19050" t="0" r="0" b="0"/>
          <wp:docPr id="1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Color_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60DD"/>
    <w:multiLevelType w:val="hybridMultilevel"/>
    <w:tmpl w:val="987409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35EC"/>
    <w:multiLevelType w:val="hybridMultilevel"/>
    <w:tmpl w:val="815E900E"/>
    <w:lvl w:ilvl="0" w:tplc="878C9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4FDD"/>
    <w:rsid w:val="00015E90"/>
    <w:rsid w:val="000235DA"/>
    <w:rsid w:val="000443D4"/>
    <w:rsid w:val="00044E45"/>
    <w:rsid w:val="000647D4"/>
    <w:rsid w:val="000671F3"/>
    <w:rsid w:val="0006777C"/>
    <w:rsid w:val="000A2FF0"/>
    <w:rsid w:val="000C4BBE"/>
    <w:rsid w:val="000D2504"/>
    <w:rsid w:val="000D79FF"/>
    <w:rsid w:val="001110C9"/>
    <w:rsid w:val="00170850"/>
    <w:rsid w:val="00182C64"/>
    <w:rsid w:val="00195816"/>
    <w:rsid w:val="001B2263"/>
    <w:rsid w:val="001D35B5"/>
    <w:rsid w:val="001E70D0"/>
    <w:rsid w:val="001E7852"/>
    <w:rsid w:val="001F1334"/>
    <w:rsid w:val="00212747"/>
    <w:rsid w:val="00214AAF"/>
    <w:rsid w:val="0021681F"/>
    <w:rsid w:val="00220A1B"/>
    <w:rsid w:val="00245FC6"/>
    <w:rsid w:val="00260C90"/>
    <w:rsid w:val="00264F29"/>
    <w:rsid w:val="00284421"/>
    <w:rsid w:val="002A4B4C"/>
    <w:rsid w:val="002B74E3"/>
    <w:rsid w:val="002C4970"/>
    <w:rsid w:val="0033275C"/>
    <w:rsid w:val="00354911"/>
    <w:rsid w:val="003661D8"/>
    <w:rsid w:val="00375D31"/>
    <w:rsid w:val="00391FB3"/>
    <w:rsid w:val="003A318F"/>
    <w:rsid w:val="003C3842"/>
    <w:rsid w:val="004460E0"/>
    <w:rsid w:val="00452E23"/>
    <w:rsid w:val="0045546F"/>
    <w:rsid w:val="00461ED7"/>
    <w:rsid w:val="004B1CA0"/>
    <w:rsid w:val="004B3098"/>
    <w:rsid w:val="004B36CF"/>
    <w:rsid w:val="004C345C"/>
    <w:rsid w:val="004E05B0"/>
    <w:rsid w:val="00513331"/>
    <w:rsid w:val="00522BDC"/>
    <w:rsid w:val="00534E3A"/>
    <w:rsid w:val="0055760C"/>
    <w:rsid w:val="00597E20"/>
    <w:rsid w:val="005C6F30"/>
    <w:rsid w:val="005C7D0E"/>
    <w:rsid w:val="005E53B9"/>
    <w:rsid w:val="005E6C7D"/>
    <w:rsid w:val="005F37C7"/>
    <w:rsid w:val="00605241"/>
    <w:rsid w:val="00620039"/>
    <w:rsid w:val="00631FA7"/>
    <w:rsid w:val="00632819"/>
    <w:rsid w:val="0063735B"/>
    <w:rsid w:val="006703D6"/>
    <w:rsid w:val="006C5EC1"/>
    <w:rsid w:val="006E5637"/>
    <w:rsid w:val="006E7160"/>
    <w:rsid w:val="006F2F17"/>
    <w:rsid w:val="006F44FE"/>
    <w:rsid w:val="0071485A"/>
    <w:rsid w:val="00724B74"/>
    <w:rsid w:val="0073366C"/>
    <w:rsid w:val="00755B59"/>
    <w:rsid w:val="0077136C"/>
    <w:rsid w:val="00782021"/>
    <w:rsid w:val="007A0C9F"/>
    <w:rsid w:val="007A29A9"/>
    <w:rsid w:val="007D02D2"/>
    <w:rsid w:val="007D46D0"/>
    <w:rsid w:val="007D4D09"/>
    <w:rsid w:val="007E7C61"/>
    <w:rsid w:val="007F4C09"/>
    <w:rsid w:val="008059B6"/>
    <w:rsid w:val="008261C8"/>
    <w:rsid w:val="008272E3"/>
    <w:rsid w:val="008503E6"/>
    <w:rsid w:val="0085174D"/>
    <w:rsid w:val="0086198F"/>
    <w:rsid w:val="008E2EDD"/>
    <w:rsid w:val="008F5719"/>
    <w:rsid w:val="008F70B4"/>
    <w:rsid w:val="00944EE0"/>
    <w:rsid w:val="009560E8"/>
    <w:rsid w:val="00975D2F"/>
    <w:rsid w:val="00986C71"/>
    <w:rsid w:val="009936D4"/>
    <w:rsid w:val="009A6C33"/>
    <w:rsid w:val="00A01A69"/>
    <w:rsid w:val="00A121F4"/>
    <w:rsid w:val="00A174F9"/>
    <w:rsid w:val="00A24A08"/>
    <w:rsid w:val="00A306DE"/>
    <w:rsid w:val="00A5082D"/>
    <w:rsid w:val="00A557A0"/>
    <w:rsid w:val="00A81BBF"/>
    <w:rsid w:val="00A82567"/>
    <w:rsid w:val="00A874BB"/>
    <w:rsid w:val="00AA3D04"/>
    <w:rsid w:val="00AA3F6F"/>
    <w:rsid w:val="00AA708B"/>
    <w:rsid w:val="00AC04C5"/>
    <w:rsid w:val="00AD4807"/>
    <w:rsid w:val="00AE5F4A"/>
    <w:rsid w:val="00B02451"/>
    <w:rsid w:val="00B024F8"/>
    <w:rsid w:val="00B167CA"/>
    <w:rsid w:val="00B663EE"/>
    <w:rsid w:val="00B83FCC"/>
    <w:rsid w:val="00C11C83"/>
    <w:rsid w:val="00C212A7"/>
    <w:rsid w:val="00C23E00"/>
    <w:rsid w:val="00C47750"/>
    <w:rsid w:val="00C54F60"/>
    <w:rsid w:val="00C7221B"/>
    <w:rsid w:val="00CB087C"/>
    <w:rsid w:val="00D13740"/>
    <w:rsid w:val="00D3318D"/>
    <w:rsid w:val="00D607A2"/>
    <w:rsid w:val="00D70BB3"/>
    <w:rsid w:val="00D867A3"/>
    <w:rsid w:val="00D91912"/>
    <w:rsid w:val="00DA16F1"/>
    <w:rsid w:val="00DB4D0F"/>
    <w:rsid w:val="00DC4700"/>
    <w:rsid w:val="00E250C0"/>
    <w:rsid w:val="00E351FF"/>
    <w:rsid w:val="00E420D4"/>
    <w:rsid w:val="00E5163B"/>
    <w:rsid w:val="00E710A8"/>
    <w:rsid w:val="00E905DF"/>
    <w:rsid w:val="00EC604C"/>
    <w:rsid w:val="00ED0DA0"/>
    <w:rsid w:val="00ED37C7"/>
    <w:rsid w:val="00ED4108"/>
    <w:rsid w:val="00EF6B05"/>
    <w:rsid w:val="00F24538"/>
    <w:rsid w:val="00F5461A"/>
    <w:rsid w:val="00F77892"/>
    <w:rsid w:val="00F94C30"/>
    <w:rsid w:val="00FD36A5"/>
    <w:rsid w:val="00FE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7750"/>
    <w:rPr>
      <w:rFonts w:ascii="Tahoma" w:eastAsia="Times New Roman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597E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6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odanieldangelo@gmail.com" TargetMode="External"/><Relationship Id="rId13" Type="http://schemas.openxmlformats.org/officeDocument/2006/relationships/hyperlink" Target="http://www.madr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vistalatrama.com.a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021F-2AB4-422B-AB13-560FA2EC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</vt:lpstr>
    </vt:vector>
  </TitlesOfParts>
  <Company/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</dc:title>
  <dc:creator>Susana Morgado</dc:creator>
  <cp:lastModifiedBy>Ciencias Jurídicas</cp:lastModifiedBy>
  <cp:revision>2</cp:revision>
  <cp:lastPrinted>2018-02-27T14:12:00Z</cp:lastPrinted>
  <dcterms:created xsi:type="dcterms:W3CDTF">2018-08-09T18:01:00Z</dcterms:created>
  <dcterms:modified xsi:type="dcterms:W3CDTF">2018-08-09T18:01:00Z</dcterms:modified>
</cp:coreProperties>
</file>