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F0" w:rsidRDefault="004D7DF0" w:rsidP="004D7DF0">
      <w:pPr>
        <w:spacing w:after="0" w:line="240" w:lineRule="auto"/>
        <w:jc w:val="center"/>
        <w:rPr>
          <w:sz w:val="24"/>
          <w:szCs w:val="24"/>
        </w:rPr>
      </w:pPr>
      <w:r>
        <w:rPr>
          <w:noProof/>
          <w:sz w:val="24"/>
          <w:szCs w:val="24"/>
          <w:lang w:eastAsia="es-AR"/>
        </w:rPr>
        <w:drawing>
          <wp:inline distT="0" distB="0" distL="0" distR="0">
            <wp:extent cx="1174115" cy="1116330"/>
            <wp:effectExtent l="0" t="0" r="698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4115" cy="1116330"/>
                    </a:xfrm>
                    <a:prstGeom prst="rect">
                      <a:avLst/>
                    </a:prstGeom>
                    <a:noFill/>
                    <a:ln>
                      <a:noFill/>
                    </a:ln>
                  </pic:spPr>
                </pic:pic>
              </a:graphicData>
            </a:graphic>
          </wp:inline>
        </w:drawing>
      </w:r>
    </w:p>
    <w:p w:rsidR="004D7DF0" w:rsidRDefault="004D7DF0" w:rsidP="004D7DF0">
      <w:pPr>
        <w:spacing w:after="0" w:line="240" w:lineRule="auto"/>
        <w:rPr>
          <w:sz w:val="24"/>
          <w:szCs w:val="24"/>
        </w:rPr>
      </w:pPr>
    </w:p>
    <w:p w:rsidR="004D7DF0" w:rsidRDefault="004D7DF0" w:rsidP="004D7DF0">
      <w:pPr>
        <w:spacing w:after="0" w:line="240" w:lineRule="auto"/>
        <w:jc w:val="center"/>
        <w:rPr>
          <w:rFonts w:cs="Arial"/>
          <w:b/>
          <w:sz w:val="24"/>
          <w:szCs w:val="24"/>
        </w:rPr>
      </w:pPr>
      <w:r>
        <w:rPr>
          <w:rFonts w:cs="Arial"/>
          <w:b/>
          <w:sz w:val="24"/>
          <w:szCs w:val="24"/>
        </w:rPr>
        <w:t>CICLO LECTIVO 2019</w:t>
      </w:r>
    </w:p>
    <w:p w:rsidR="004D7DF0" w:rsidRDefault="004D7DF0" w:rsidP="004D7DF0">
      <w:pPr>
        <w:spacing w:after="0" w:line="240" w:lineRule="auto"/>
        <w:rPr>
          <w:sz w:val="24"/>
          <w:szCs w:val="24"/>
        </w:rPr>
      </w:pPr>
    </w:p>
    <w:p w:rsidR="004D7DF0" w:rsidRDefault="004D7DF0" w:rsidP="004D7DF0">
      <w:pPr>
        <w:spacing w:after="0" w:line="240" w:lineRule="auto"/>
        <w:outlineLvl w:val="0"/>
        <w:rPr>
          <w:rFonts w:cs="Arial"/>
          <w:b/>
          <w:sz w:val="24"/>
          <w:szCs w:val="24"/>
        </w:rPr>
      </w:pPr>
      <w:r>
        <w:rPr>
          <w:rFonts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INGLÉS I</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rPr>
          <w:rFonts w:cs="Arial"/>
          <w:b/>
          <w:sz w:val="24"/>
          <w:szCs w:val="24"/>
        </w:rPr>
      </w:pPr>
      <w:r>
        <w:rPr>
          <w:rFonts w:cs="Arial"/>
          <w:b/>
          <w:sz w:val="24"/>
          <w:szCs w:val="24"/>
        </w:rPr>
        <w:t>FACULTAD</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CIENCIAS ECONÓMICAS Y DE LA ADMINISTRACIÓN</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ESTUDIOS INTERNACIONALES</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HUMANIDADES</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bCs/>
                <w:sz w:val="24"/>
                <w:szCs w:val="24"/>
              </w:rPr>
            </w:pPr>
            <w:r>
              <w:rPr>
                <w:rFonts w:cs="Arial"/>
                <w:bCs/>
                <w:sz w:val="24"/>
                <w:szCs w:val="24"/>
              </w:rPr>
              <w:t>CONTADOR PÚBLICO, LICENCIATURA EN ADMINISTRACIÓN, LICENCIATURA EN COMERCIALIZACIÓN, LICENCIATURA EN COMERCIO EXTERIOR, LICENCIATURA EN COMUNICACIÓN, LICENCIATURA EN ECONOMÍA, LICENCIATURA EN RELACIONES INTERNACIONALES</w:t>
            </w:r>
          </w:p>
          <w:p w:rsidR="004D7DF0" w:rsidRDefault="004D7DF0">
            <w:pPr>
              <w:spacing w:after="0" w:line="240" w:lineRule="auto"/>
              <w:rPr>
                <w:rFonts w:cs="Arial"/>
                <w:sz w:val="24"/>
                <w:szCs w:val="24"/>
              </w:rPr>
            </w:pPr>
            <w:r>
              <w:rPr>
                <w:rFonts w:cs="Arial"/>
                <w:bCs/>
                <w:sz w:val="24"/>
                <w:szCs w:val="24"/>
              </w:rPr>
              <w:t>COMUNICACIÓN</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CIUDAD DE MENDOZA</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UBICACIÓN EN EL PLAN DE ESTUDIOS</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Pr>
          <w:rFonts w:cs="Arial"/>
          <w:sz w:val="24"/>
          <w:szCs w:val="24"/>
        </w:rPr>
        <w:t>PROIMER SEMESTRE – 1° AÑO</w:t>
      </w: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ÁREA DE FORMACIÓN</w:t>
      </w:r>
    </w:p>
    <w:p w:rsidR="004D7DF0" w:rsidRDefault="004D7DF0" w:rsidP="004D7DF0">
      <w:pPr>
        <w:pBdr>
          <w:top w:val="single" w:sz="4" w:space="1" w:color="auto"/>
          <w:left w:val="single" w:sz="4" w:space="4" w:color="auto"/>
          <w:bottom w:val="single" w:sz="4" w:space="1" w:color="auto"/>
          <w:right w:val="single" w:sz="4" w:space="4" w:color="auto"/>
        </w:pBdr>
        <w:spacing w:after="0" w:line="240" w:lineRule="auto"/>
        <w:outlineLvl w:val="0"/>
        <w:rPr>
          <w:rFonts w:cs="Arial"/>
          <w:color w:val="C00000"/>
          <w:sz w:val="24"/>
          <w:szCs w:val="24"/>
        </w:rPr>
      </w:pPr>
      <w:r>
        <w:rPr>
          <w:rFonts w:cs="Arial"/>
          <w:color w:val="C00000"/>
          <w:sz w:val="24"/>
          <w:szCs w:val="24"/>
        </w:rPr>
        <w:t>LENGUAS EXTRANJERAS</w:t>
      </w: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MAÑANA-NOCHE</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rPr>
          <w:rFonts w:cs="Arial"/>
          <w:b/>
          <w:sz w:val="24"/>
          <w:szCs w:val="24"/>
        </w:rPr>
      </w:pPr>
      <w:r>
        <w:rPr>
          <w:rFonts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4"/>
        <w:gridCol w:w="2905"/>
        <w:gridCol w:w="2911"/>
      </w:tblGrid>
      <w:tr w:rsidR="004D7DF0" w:rsidTr="004D7DF0">
        <w:tc>
          <w:tcPr>
            <w:tcW w:w="2992"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HORAS TOTALES</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HORAS TEORICAS</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HORAS PRACTICAS</w:t>
            </w:r>
          </w:p>
        </w:tc>
      </w:tr>
      <w:tr w:rsidR="004D7DF0" w:rsidTr="004D7DF0">
        <w:tc>
          <w:tcPr>
            <w:tcW w:w="2992" w:type="dxa"/>
            <w:tcBorders>
              <w:top w:val="single" w:sz="4" w:space="0" w:color="000000"/>
              <w:left w:val="single" w:sz="4" w:space="0" w:color="000000"/>
              <w:bottom w:val="single" w:sz="4" w:space="0" w:color="000000"/>
              <w:right w:val="single" w:sz="4" w:space="0" w:color="000000"/>
            </w:tcBorders>
            <w:hideMark/>
          </w:tcPr>
          <w:p w:rsidR="004D7DF0" w:rsidRDefault="004D7DF0" w:rsidP="004D7DF0">
            <w:pPr>
              <w:spacing w:after="0" w:line="240" w:lineRule="auto"/>
              <w:jc w:val="center"/>
              <w:rPr>
                <w:rFonts w:cs="Arial"/>
                <w:sz w:val="24"/>
                <w:szCs w:val="24"/>
              </w:rPr>
            </w:pPr>
            <w:r>
              <w:rPr>
                <w:rFonts w:cs="Arial"/>
                <w:sz w:val="24"/>
                <w:szCs w:val="24"/>
              </w:rPr>
              <w:t>4 (CUATRO)</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jc w:val="center"/>
              <w:rPr>
                <w:rFonts w:cs="Arial"/>
                <w:sz w:val="24"/>
                <w:szCs w:val="24"/>
              </w:rPr>
            </w:pPr>
            <w:r>
              <w:rPr>
                <w:rFonts w:cs="Arial"/>
                <w:sz w:val="24"/>
                <w:szCs w:val="24"/>
              </w:rPr>
              <w:t>60 %</w:t>
            </w:r>
          </w:p>
        </w:tc>
        <w:tc>
          <w:tcPr>
            <w:tcW w:w="2993"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jc w:val="center"/>
              <w:rPr>
                <w:rFonts w:cs="Arial"/>
                <w:sz w:val="24"/>
                <w:szCs w:val="24"/>
              </w:rPr>
            </w:pPr>
            <w:r>
              <w:rPr>
                <w:rFonts w:cs="Arial"/>
                <w:sz w:val="24"/>
                <w:szCs w:val="24"/>
              </w:rPr>
              <w:t>40 %</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PROFESOR TITULAR: PROF. LAURA MARTIN- PROF. ALICIA FRUGOLI</w:t>
            </w:r>
            <w:r w:rsidR="001C6872">
              <w:rPr>
                <w:rFonts w:cs="Arial"/>
                <w:sz w:val="24"/>
                <w:szCs w:val="24"/>
              </w:rPr>
              <w:t>- PROF. PIA FANELLI</w:t>
            </w:r>
          </w:p>
        </w:tc>
      </w:tr>
    </w:tbl>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lastRenderedPageBreak/>
              <w:t>NINGUNA</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outlineLvl w:val="0"/>
        <w:rPr>
          <w:rFonts w:cs="Arial"/>
          <w:b/>
          <w:sz w:val="24"/>
          <w:szCs w:val="24"/>
        </w:rPr>
      </w:pPr>
      <w:r>
        <w:rPr>
          <w:rFonts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line="240" w:lineRule="auto"/>
              <w:rPr>
                <w:rFonts w:cs="Arial"/>
                <w:sz w:val="24"/>
                <w:szCs w:val="24"/>
              </w:rPr>
            </w:pPr>
            <w:r>
              <w:rPr>
                <w:rFonts w:cs="Arial"/>
                <w:sz w:val="24"/>
                <w:szCs w:val="24"/>
              </w:rPr>
              <w:t>INGLÉS II</w:t>
            </w:r>
          </w:p>
        </w:tc>
      </w:tr>
    </w:tbl>
    <w:p w:rsidR="004D7DF0" w:rsidRDefault="004D7DF0" w:rsidP="004D7DF0">
      <w:pPr>
        <w:spacing w:after="0" w:line="240" w:lineRule="auto"/>
        <w:outlineLvl w:val="0"/>
        <w:rPr>
          <w:rFonts w:cs="Arial"/>
          <w:b/>
          <w:color w:val="FF0000"/>
          <w:sz w:val="24"/>
          <w:szCs w:val="24"/>
        </w:rPr>
      </w:pPr>
    </w:p>
    <w:p w:rsidR="004D7DF0" w:rsidRDefault="004D7DF0" w:rsidP="004D7DF0">
      <w:pPr>
        <w:spacing w:after="0" w:line="240" w:lineRule="auto"/>
        <w:outlineLvl w:val="0"/>
        <w:rPr>
          <w:rFonts w:cs="Arial"/>
          <w:b/>
          <w:sz w:val="24"/>
          <w:szCs w:val="24"/>
        </w:rPr>
      </w:pPr>
      <w:r>
        <w:rPr>
          <w:rFonts w:cs="Arial"/>
          <w:b/>
          <w:sz w:val="24"/>
          <w:szCs w:val="24"/>
        </w:rPr>
        <w:t>FUNDAMENTOS</w:t>
      </w:r>
    </w:p>
    <w:p w:rsidR="004D7DF0" w:rsidRDefault="004D7DF0" w:rsidP="004D7DF0">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jc w:val="both"/>
              <w:rPr>
                <w:rFonts w:cs="Arial"/>
                <w:sz w:val="24"/>
                <w:szCs w:val="24"/>
              </w:rPr>
            </w:pPr>
            <w:r>
              <w:rPr>
                <w:rFonts w:cs="Arial"/>
                <w:sz w:val="24"/>
                <w:szCs w:val="24"/>
              </w:rPr>
              <w:t xml:space="preserve">El conocimiento de la lengua extranjera inglés ofrece una amplia visión del mundo y brinda herramientas necesarias para insertarse en él, por ser un instrumento de acceso a los diversos productos culturales y a la transmisión de conocimientos. </w:t>
            </w:r>
          </w:p>
          <w:p w:rsidR="004D7DF0" w:rsidRDefault="004D7DF0">
            <w:pPr>
              <w:spacing w:after="0"/>
              <w:jc w:val="both"/>
              <w:rPr>
                <w:rFonts w:cs="Arial"/>
                <w:sz w:val="24"/>
                <w:szCs w:val="24"/>
              </w:rPr>
            </w:pPr>
            <w:r>
              <w:rPr>
                <w:rFonts w:cs="Arial"/>
                <w:sz w:val="24"/>
                <w:szCs w:val="24"/>
              </w:rPr>
              <w:t xml:space="preserve">La competencia comunicativa favorece la interacción en el campo laboral y profesional, posibilitando el intercambio cultural y laboral, como también el acceso a los últimos avances de la inteligencia y el pensamiento humanos. </w:t>
            </w:r>
          </w:p>
          <w:p w:rsidR="004D7DF0" w:rsidRDefault="004D7DF0">
            <w:pPr>
              <w:spacing w:after="0"/>
              <w:jc w:val="both"/>
              <w:rPr>
                <w:rFonts w:cs="Arial"/>
                <w:sz w:val="24"/>
                <w:szCs w:val="24"/>
              </w:rPr>
            </w:pPr>
            <w:r>
              <w:rPr>
                <w:rFonts w:cs="Arial"/>
                <w:sz w:val="24"/>
                <w:szCs w:val="24"/>
              </w:rPr>
              <w:t>El conocimiento del inglés cumple una función social, laboral e intelectual que contribuye a la formación integral en la era de la comunicación y la información.</w:t>
            </w:r>
          </w:p>
        </w:tc>
      </w:tr>
    </w:tbl>
    <w:p w:rsidR="004D7DF0" w:rsidRDefault="004D7DF0" w:rsidP="004D7DF0">
      <w:pPr>
        <w:spacing w:after="0" w:line="240" w:lineRule="auto"/>
        <w:rPr>
          <w:sz w:val="24"/>
          <w:szCs w:val="24"/>
        </w:rPr>
      </w:pPr>
    </w:p>
    <w:p w:rsidR="004D7DF0" w:rsidRDefault="004D7DF0" w:rsidP="004D7DF0">
      <w:pPr>
        <w:spacing w:after="0" w:line="240" w:lineRule="auto"/>
        <w:rPr>
          <w:rFonts w:cs="Arial"/>
          <w:b/>
          <w:sz w:val="24"/>
          <w:szCs w:val="24"/>
        </w:rPr>
      </w:pPr>
      <w:r>
        <w:rPr>
          <w:rFonts w:cs="Arial"/>
          <w:b/>
          <w:sz w:val="24"/>
          <w:szCs w:val="24"/>
        </w:rPr>
        <w:t>OBJETIVOS POR COMPETENCIAS</w:t>
      </w:r>
    </w:p>
    <w:p w:rsidR="004D7DF0" w:rsidRDefault="004D7DF0" w:rsidP="004D7DF0">
      <w:pPr>
        <w:spacing w:after="0" w:line="240" w:lineRule="aut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tcPr>
          <w:p w:rsidR="004D7DF0" w:rsidRDefault="004D7DF0">
            <w:pPr>
              <w:spacing w:after="0" w:line="240" w:lineRule="auto"/>
              <w:jc w:val="both"/>
              <w:rPr>
                <w:rFonts w:cs="Arial"/>
                <w:b/>
                <w:sz w:val="24"/>
                <w:szCs w:val="24"/>
              </w:rPr>
            </w:pPr>
            <w:r>
              <w:rPr>
                <w:rFonts w:cs="Arial"/>
                <w:b/>
                <w:sz w:val="24"/>
                <w:szCs w:val="24"/>
              </w:rPr>
              <w:t>Competencias Generales</w:t>
            </w:r>
          </w:p>
          <w:p w:rsidR="004D7DF0" w:rsidRDefault="004D7DF0">
            <w:pPr>
              <w:spacing w:before="240" w:after="0" w:line="240" w:lineRule="auto"/>
              <w:jc w:val="both"/>
              <w:rPr>
                <w:rFonts w:cs="Arial"/>
                <w:sz w:val="24"/>
                <w:szCs w:val="24"/>
              </w:rPr>
            </w:pPr>
            <w:r>
              <w:rPr>
                <w:rFonts w:cs="Arial"/>
                <w:sz w:val="24"/>
                <w:szCs w:val="24"/>
              </w:rPr>
              <w:t>Obtener un nivel de conocimiento de la lengua inglesa A2.1, según el Marco Común Europeo de Referencia para las Lenguas.</w:t>
            </w:r>
          </w:p>
          <w:p w:rsidR="004D7DF0" w:rsidRDefault="004D7DF0">
            <w:pPr>
              <w:spacing w:before="240" w:after="0" w:line="240" w:lineRule="auto"/>
              <w:jc w:val="both"/>
              <w:rPr>
                <w:rFonts w:cs="Arial"/>
                <w:b/>
                <w:sz w:val="24"/>
                <w:szCs w:val="24"/>
              </w:rPr>
            </w:pPr>
            <w:r>
              <w:rPr>
                <w:rFonts w:cs="Arial"/>
                <w:b/>
                <w:sz w:val="24"/>
                <w:szCs w:val="24"/>
              </w:rPr>
              <w:t>Competencias Procedimentales Específicas</w:t>
            </w:r>
          </w:p>
          <w:p w:rsidR="004D7DF0" w:rsidRDefault="004D7DF0">
            <w:pPr>
              <w:shd w:val="clear" w:color="auto" w:fill="FFFFFF"/>
              <w:spacing w:before="100" w:beforeAutospacing="1" w:after="100" w:afterAutospacing="1" w:line="240" w:lineRule="auto"/>
              <w:rPr>
                <w:rFonts w:eastAsia="Times New Roman"/>
                <w:color w:val="222222"/>
                <w:sz w:val="24"/>
                <w:szCs w:val="24"/>
                <w:lang w:eastAsia="es-AR"/>
              </w:rPr>
            </w:pPr>
            <w:r>
              <w:rPr>
                <w:rFonts w:eastAsia="Times New Roman" w:cs="Arial"/>
                <w:b/>
                <w:bCs/>
                <w:color w:val="000000"/>
                <w:sz w:val="24"/>
                <w:szCs w:val="24"/>
                <w:lang w:eastAsia="es-AR"/>
              </w:rPr>
              <w:t>COMUNICACIÓN</w:t>
            </w:r>
          </w:p>
          <w:p w:rsidR="004D7DF0" w:rsidRDefault="004D7DF0">
            <w:pPr>
              <w:shd w:val="clear" w:color="auto" w:fill="FFFFFF"/>
              <w:spacing w:before="100" w:beforeAutospacing="1" w:after="100" w:afterAutospacing="1" w:line="240" w:lineRule="auto"/>
              <w:jc w:val="both"/>
              <w:rPr>
                <w:rFonts w:eastAsia="Times New Roman"/>
                <w:color w:val="222222"/>
                <w:sz w:val="24"/>
                <w:szCs w:val="24"/>
                <w:lang w:eastAsia="es-AR"/>
              </w:rPr>
            </w:pPr>
            <w:r>
              <w:rPr>
                <w:rFonts w:eastAsia="Times New Roman" w:cs="Arial"/>
                <w:color w:val="222222"/>
                <w:sz w:val="24"/>
                <w:szCs w:val="24"/>
                <w:lang w:eastAsia="es-AR"/>
              </w:rPr>
              <w:t>Este eje está centrado en procesos lingüísticos que se desarrollan, con el fin de </w:t>
            </w:r>
            <w:r>
              <w:rPr>
                <w:rFonts w:eastAsia="Times New Roman" w:cs="Arial"/>
                <w:b/>
                <w:bCs/>
                <w:color w:val="222222"/>
                <w:sz w:val="24"/>
                <w:szCs w:val="24"/>
                <w:lang w:eastAsia="es-AR"/>
              </w:rPr>
              <w:t>actuar con eficiencia y habilidad en variados contextos sociales que van desde los inmediatos e informales hasta los mediatos y formales como los ámbitos académicos y laborales.</w:t>
            </w:r>
            <w:r>
              <w:rPr>
                <w:rFonts w:eastAsia="Times New Roman" w:cs="Arial"/>
                <w:color w:val="222222"/>
                <w:sz w:val="24"/>
                <w:szCs w:val="24"/>
                <w:lang w:eastAsia="es-AR"/>
              </w:rPr>
              <w:t> </w:t>
            </w:r>
          </w:p>
          <w:p w:rsidR="004D7DF0" w:rsidRDefault="004D7DF0">
            <w:pPr>
              <w:spacing w:before="240" w:after="0" w:line="240" w:lineRule="auto"/>
              <w:jc w:val="both"/>
              <w:rPr>
                <w:rFonts w:cs="Arial"/>
                <w:b/>
                <w:sz w:val="24"/>
                <w:szCs w:val="24"/>
              </w:rPr>
            </w:pPr>
            <w:r>
              <w:rPr>
                <w:rFonts w:cs="Arial"/>
                <w:b/>
                <w:sz w:val="24"/>
                <w:szCs w:val="24"/>
              </w:rPr>
              <w:t xml:space="preserve">Desarrollar las cuatro macro habilidades de la legua inglesa: </w:t>
            </w:r>
          </w:p>
          <w:p w:rsidR="004D7DF0" w:rsidRDefault="004D7DF0">
            <w:pPr>
              <w:spacing w:before="60" w:after="0" w:line="240" w:lineRule="auto"/>
              <w:jc w:val="both"/>
              <w:rPr>
                <w:rFonts w:cs="Arial"/>
                <w:sz w:val="24"/>
                <w:szCs w:val="24"/>
              </w:rPr>
            </w:pPr>
            <w:r>
              <w:rPr>
                <w:rFonts w:cs="Arial"/>
                <w:sz w:val="24"/>
                <w:szCs w:val="24"/>
              </w:rPr>
              <w:t xml:space="preserve">- Escucha: comprender e interpretar la información incluida en situaciones orales relacionadas con temas generales y disciplinares, identificando ideas principales e ideas específicas. </w:t>
            </w:r>
          </w:p>
          <w:p w:rsidR="004D7DF0" w:rsidRDefault="004D7DF0">
            <w:pPr>
              <w:spacing w:before="60" w:after="0" w:line="240" w:lineRule="auto"/>
              <w:jc w:val="both"/>
              <w:rPr>
                <w:rFonts w:cs="Arial"/>
                <w:sz w:val="24"/>
                <w:szCs w:val="24"/>
              </w:rPr>
            </w:pPr>
            <w:r>
              <w:rPr>
                <w:rFonts w:cs="Arial"/>
                <w:sz w:val="24"/>
                <w:szCs w:val="24"/>
              </w:rPr>
              <w:t xml:space="preserve">- Lectura: adquirir y desarrollar las estrategias que faciliten la lectura y la interpretación de textos de creciente complejidad. </w:t>
            </w:r>
          </w:p>
          <w:p w:rsidR="004D7DF0" w:rsidRDefault="004D7DF0">
            <w:pPr>
              <w:spacing w:before="60" w:after="0" w:line="240" w:lineRule="auto"/>
              <w:jc w:val="both"/>
              <w:rPr>
                <w:rFonts w:cs="Arial"/>
                <w:sz w:val="24"/>
                <w:szCs w:val="24"/>
              </w:rPr>
            </w:pPr>
            <w:r>
              <w:rPr>
                <w:rFonts w:cs="Arial"/>
                <w:sz w:val="24"/>
                <w:szCs w:val="24"/>
              </w:rPr>
              <w:t xml:space="preserve">- Habla: participar en forma fluida y eficiente en distintos intercambios comunicativos orales, según los distintos contextos sociales, disciplinares y profesionales, utilizando información personal propia y sobre terceros. </w:t>
            </w:r>
          </w:p>
          <w:p w:rsidR="004D7DF0" w:rsidRDefault="004D7DF0">
            <w:pPr>
              <w:spacing w:before="60" w:after="0" w:line="240" w:lineRule="auto"/>
              <w:jc w:val="both"/>
              <w:rPr>
                <w:rFonts w:cs="Arial"/>
                <w:sz w:val="24"/>
                <w:szCs w:val="24"/>
              </w:rPr>
            </w:pPr>
            <w:r>
              <w:rPr>
                <w:rFonts w:cs="Arial"/>
                <w:sz w:val="24"/>
                <w:szCs w:val="24"/>
              </w:rPr>
              <w:t>- Escritura: producir textos escritos adecuados a su nivel de competencia y según las distintas situaciones comunicativas.</w:t>
            </w:r>
          </w:p>
          <w:p w:rsidR="004D7DF0" w:rsidRDefault="004D7DF0">
            <w:pPr>
              <w:spacing w:before="240" w:after="0" w:line="240" w:lineRule="auto"/>
              <w:jc w:val="both"/>
              <w:rPr>
                <w:rFonts w:cs="Arial"/>
                <w:b/>
                <w:sz w:val="24"/>
                <w:szCs w:val="24"/>
              </w:rPr>
            </w:pPr>
            <w:r>
              <w:rPr>
                <w:rFonts w:cs="Arial"/>
                <w:b/>
                <w:sz w:val="24"/>
                <w:szCs w:val="24"/>
              </w:rPr>
              <w:t>Competencias Actitudinales Específicas</w:t>
            </w:r>
          </w:p>
          <w:p w:rsidR="004D7DF0" w:rsidRDefault="004D7DF0">
            <w:pPr>
              <w:spacing w:before="240" w:after="0" w:line="240" w:lineRule="auto"/>
              <w:jc w:val="both"/>
              <w:rPr>
                <w:rFonts w:cs="Arial"/>
                <w:b/>
                <w:sz w:val="24"/>
                <w:szCs w:val="24"/>
              </w:rPr>
            </w:pPr>
          </w:p>
          <w:p w:rsidR="004D7DF0" w:rsidRDefault="004D7DF0">
            <w:pPr>
              <w:spacing w:before="60" w:after="0" w:line="240" w:lineRule="auto"/>
              <w:jc w:val="both"/>
              <w:rPr>
                <w:rFonts w:cs="Arial"/>
                <w:sz w:val="24"/>
                <w:szCs w:val="24"/>
              </w:rPr>
            </w:pPr>
            <w:r>
              <w:rPr>
                <w:rFonts w:cs="Arial"/>
                <w:sz w:val="24"/>
                <w:szCs w:val="24"/>
              </w:rPr>
              <w:t>- Fomentar el conocimiento y respeto por la propia cultura y las extranjeras.</w:t>
            </w:r>
          </w:p>
          <w:p w:rsidR="004D7DF0" w:rsidRDefault="004D7DF0">
            <w:pPr>
              <w:spacing w:before="60" w:after="0" w:line="240" w:lineRule="auto"/>
              <w:jc w:val="both"/>
              <w:rPr>
                <w:rFonts w:cs="Arial"/>
                <w:sz w:val="24"/>
                <w:szCs w:val="24"/>
              </w:rPr>
            </w:pPr>
            <w:r>
              <w:rPr>
                <w:rFonts w:cs="Arial"/>
                <w:sz w:val="24"/>
                <w:szCs w:val="24"/>
              </w:rPr>
              <w:t>- Respetar al grupo de pares, sus opiniones, particulares estilos de aprendizaje y cualquier otro tipo de diferencia personal.</w:t>
            </w:r>
          </w:p>
          <w:p w:rsidR="004D7DF0" w:rsidRDefault="004D7DF0">
            <w:pPr>
              <w:spacing w:before="60" w:after="0" w:line="240" w:lineRule="auto"/>
              <w:jc w:val="both"/>
              <w:rPr>
                <w:rFonts w:cs="Arial"/>
                <w:sz w:val="24"/>
                <w:szCs w:val="24"/>
              </w:rPr>
            </w:pPr>
            <w:r>
              <w:rPr>
                <w:rFonts w:cs="Arial"/>
                <w:sz w:val="24"/>
                <w:szCs w:val="24"/>
              </w:rPr>
              <w:t>- Promover la confianza en la capacidad de aprendizaje de una lengua extranjera.</w:t>
            </w:r>
          </w:p>
          <w:p w:rsidR="004D7DF0" w:rsidRDefault="004D7DF0">
            <w:pPr>
              <w:shd w:val="clear" w:color="auto" w:fill="FFFFFF"/>
              <w:spacing w:before="100" w:beforeAutospacing="1" w:after="100" w:afterAutospacing="1" w:line="240" w:lineRule="auto"/>
              <w:jc w:val="both"/>
              <w:rPr>
                <w:rFonts w:eastAsia="Times New Roman"/>
                <w:color w:val="000000"/>
                <w:sz w:val="24"/>
                <w:szCs w:val="24"/>
                <w:lang w:eastAsia="es-AR"/>
              </w:rPr>
            </w:pPr>
            <w:r>
              <w:rPr>
                <w:rFonts w:cs="Arial"/>
                <w:sz w:val="24"/>
                <w:szCs w:val="24"/>
              </w:rPr>
              <w:t>- D</w:t>
            </w:r>
            <w:r>
              <w:rPr>
                <w:rFonts w:eastAsia="Times New Roman" w:cs="Arial"/>
                <w:color w:val="000000"/>
                <w:sz w:val="24"/>
                <w:szCs w:val="24"/>
                <w:lang w:eastAsia="es-AR"/>
              </w:rPr>
              <w:t>esarrollarla capacidad para organizar y planificar el tiempo, capacidad de trabajo en equipo, habilidad para trabajar en contextos internacionales, reconocimiento a la diversidad y la multiculturalidad, entre otros.</w:t>
            </w:r>
          </w:p>
        </w:tc>
      </w:tr>
    </w:tbl>
    <w:p w:rsidR="004D7DF0" w:rsidRDefault="004D7DF0" w:rsidP="004D7DF0">
      <w:pPr>
        <w:spacing w:after="0" w:line="240" w:lineRule="auto"/>
        <w:outlineLvl w:val="0"/>
        <w:rPr>
          <w:rFonts w:cs="Arial"/>
          <w:b/>
          <w:sz w:val="24"/>
          <w:szCs w:val="24"/>
        </w:rPr>
      </w:pPr>
      <w:r>
        <w:rPr>
          <w:rFonts w:cs="Arial"/>
          <w:b/>
          <w:sz w:val="24"/>
          <w:szCs w:val="24"/>
        </w:rPr>
        <w:lastRenderedPageBreak/>
        <w:t>CONTENIDOS</w:t>
      </w:r>
    </w:p>
    <w:p w:rsidR="004D7DF0" w:rsidRDefault="004D7DF0" w:rsidP="004D7DF0">
      <w:pPr>
        <w:spacing w:after="0" w:line="240" w:lineRule="auto"/>
        <w:outlineLvl w:val="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tcPr>
          <w:p w:rsidR="004D7DF0" w:rsidRDefault="004D7DF0">
            <w:pPr>
              <w:spacing w:line="240" w:lineRule="auto"/>
              <w:jc w:val="both"/>
              <w:rPr>
                <w:rFonts w:cs="Arial"/>
                <w:bCs/>
                <w:sz w:val="24"/>
                <w:szCs w:val="24"/>
                <w:lang w:val="es-ES"/>
              </w:rPr>
            </w:pPr>
            <w:r>
              <w:rPr>
                <w:rFonts w:cs="Arial"/>
                <w:b/>
                <w:bCs/>
                <w:sz w:val="24"/>
                <w:szCs w:val="24"/>
                <w:u w:val="single"/>
                <w:lang w:val="es-ES"/>
              </w:rPr>
              <w:t xml:space="preserve">UNIDAD I: Trabajos </w:t>
            </w:r>
            <w:r>
              <w:rPr>
                <w:rFonts w:cs="Arial"/>
                <w:bCs/>
                <w:sz w:val="24"/>
                <w:szCs w:val="24"/>
                <w:lang w:val="es-ES"/>
              </w:rPr>
              <w:t>(unidad 1 del libro de texto)</w:t>
            </w: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4D7DF0">
            <w:pPr>
              <w:spacing w:line="240" w:lineRule="auto"/>
              <w:jc w:val="both"/>
              <w:rPr>
                <w:rFonts w:cs="Arial"/>
                <w:bCs/>
                <w:sz w:val="24"/>
                <w:szCs w:val="24"/>
              </w:rPr>
            </w:pPr>
            <w:r>
              <w:rPr>
                <w:rFonts w:cs="Arial"/>
                <w:bCs/>
                <w:sz w:val="24"/>
                <w:szCs w:val="24"/>
              </w:rPr>
              <w:t>Presentarse y presentar a terceros. Dar información personal y preguntar a otros. Saludar apropiadamente dependiendo del contexto. Deletrear.</w:t>
            </w:r>
          </w:p>
          <w:p w:rsidR="004D7DF0" w:rsidRDefault="004D7DF0">
            <w:pPr>
              <w:spacing w:line="240" w:lineRule="auto"/>
              <w:jc w:val="both"/>
              <w:rPr>
                <w:rFonts w:cs="Arial"/>
                <w:b/>
                <w:bCs/>
                <w:sz w:val="24"/>
                <w:szCs w:val="24"/>
              </w:rPr>
            </w:pPr>
            <w:r>
              <w:rPr>
                <w:rFonts w:cs="Arial"/>
                <w:b/>
                <w:bCs/>
                <w:sz w:val="24"/>
                <w:szCs w:val="24"/>
              </w:rPr>
              <w:t>VOCABULARIO</w:t>
            </w:r>
          </w:p>
          <w:p w:rsidR="004D7DF0" w:rsidRDefault="004D7DF0">
            <w:pPr>
              <w:spacing w:line="240" w:lineRule="auto"/>
              <w:jc w:val="both"/>
              <w:rPr>
                <w:rFonts w:cs="Arial"/>
                <w:bCs/>
                <w:sz w:val="24"/>
                <w:szCs w:val="24"/>
              </w:rPr>
            </w:pPr>
            <w:r>
              <w:rPr>
                <w:rFonts w:cs="Arial"/>
                <w:bCs/>
                <w:sz w:val="24"/>
                <w:szCs w:val="24"/>
              </w:rPr>
              <w:t>Países. Nacionalidades. Trabajos.</w:t>
            </w:r>
          </w:p>
          <w:p w:rsidR="004D7DF0" w:rsidRDefault="004D7DF0">
            <w:pPr>
              <w:spacing w:line="240" w:lineRule="auto"/>
              <w:jc w:val="both"/>
              <w:rPr>
                <w:rFonts w:cs="Arial"/>
                <w:b/>
                <w:bCs/>
                <w:sz w:val="24"/>
                <w:szCs w:val="24"/>
                <w:lang w:val="es-ES"/>
              </w:rPr>
            </w:pPr>
            <w:r>
              <w:rPr>
                <w:rFonts w:cs="Arial"/>
                <w:b/>
                <w:bCs/>
                <w:sz w:val="24"/>
                <w:szCs w:val="24"/>
                <w:lang w:val="es-ES"/>
              </w:rPr>
              <w:t>GRAMÁTICA</w:t>
            </w:r>
          </w:p>
          <w:p w:rsidR="004D7DF0" w:rsidRDefault="004D7DF0">
            <w:pPr>
              <w:spacing w:line="240" w:lineRule="auto"/>
              <w:jc w:val="both"/>
              <w:rPr>
                <w:rFonts w:cs="Arial"/>
                <w:bCs/>
                <w:sz w:val="24"/>
                <w:szCs w:val="24"/>
                <w:lang w:val="es-ES"/>
              </w:rPr>
            </w:pPr>
            <w:r>
              <w:rPr>
                <w:rFonts w:cs="Arial"/>
                <w:bCs/>
                <w:sz w:val="24"/>
                <w:szCs w:val="24"/>
                <w:lang w:val="es-ES"/>
              </w:rPr>
              <w:t>Presente simple del verbo TO BE. Pronombres personales. Adjetivos posesivos.</w:t>
            </w:r>
          </w:p>
          <w:p w:rsidR="004D7DF0" w:rsidRDefault="004D7DF0">
            <w:pPr>
              <w:spacing w:line="240" w:lineRule="auto"/>
              <w:jc w:val="both"/>
              <w:rPr>
                <w:rFonts w:cs="Arial"/>
                <w:bCs/>
                <w:sz w:val="24"/>
                <w:szCs w:val="24"/>
                <w:lang w:val="es-ES"/>
              </w:rPr>
            </w:pPr>
            <w:r>
              <w:rPr>
                <w:rFonts w:cs="Arial"/>
                <w:b/>
                <w:bCs/>
                <w:sz w:val="24"/>
                <w:szCs w:val="24"/>
                <w:u w:val="single"/>
                <w:lang w:val="es-ES"/>
              </w:rPr>
              <w:t xml:space="preserve">UNIDAD II: </w:t>
            </w:r>
            <w:r w:rsidR="00E81159">
              <w:rPr>
                <w:rFonts w:cs="Arial"/>
                <w:b/>
                <w:bCs/>
                <w:sz w:val="24"/>
                <w:szCs w:val="24"/>
                <w:u w:val="single"/>
                <w:lang w:val="es-ES"/>
              </w:rPr>
              <w:t xml:space="preserve">Productos y servicios </w:t>
            </w:r>
            <w:r>
              <w:rPr>
                <w:rFonts w:cs="Arial"/>
                <w:bCs/>
                <w:sz w:val="24"/>
                <w:szCs w:val="24"/>
                <w:lang w:val="es-ES"/>
              </w:rPr>
              <w:t xml:space="preserve">(unidad </w:t>
            </w:r>
            <w:r w:rsidR="00E81159">
              <w:rPr>
                <w:rFonts w:cs="Arial"/>
                <w:bCs/>
                <w:sz w:val="24"/>
                <w:szCs w:val="24"/>
                <w:lang w:val="es-ES"/>
              </w:rPr>
              <w:t>2</w:t>
            </w:r>
            <w:r>
              <w:rPr>
                <w:rFonts w:cs="Arial"/>
                <w:bCs/>
                <w:sz w:val="24"/>
                <w:szCs w:val="24"/>
                <w:lang w:val="es-ES"/>
              </w:rPr>
              <w:t xml:space="preserve"> del libro de texto)</w:t>
            </w: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4D7DF0">
            <w:pPr>
              <w:spacing w:line="240" w:lineRule="auto"/>
              <w:jc w:val="both"/>
              <w:rPr>
                <w:rFonts w:cs="Arial"/>
                <w:bCs/>
                <w:sz w:val="24"/>
                <w:szCs w:val="24"/>
              </w:rPr>
            </w:pPr>
            <w:r>
              <w:rPr>
                <w:rFonts w:cs="Arial"/>
                <w:bCs/>
                <w:sz w:val="24"/>
                <w:szCs w:val="24"/>
              </w:rPr>
              <w:t xml:space="preserve">Describir </w:t>
            </w:r>
            <w:r w:rsidR="00E81159">
              <w:rPr>
                <w:rFonts w:cs="Arial"/>
                <w:bCs/>
                <w:sz w:val="24"/>
                <w:szCs w:val="24"/>
              </w:rPr>
              <w:t>compañías y actividades que llevan a cabo las mismas. Hablar de tipos de compañías. Decir números. Comenzar y terminar una conversación telefónica.</w:t>
            </w:r>
          </w:p>
          <w:p w:rsidR="004D7DF0" w:rsidRDefault="004D7DF0">
            <w:pPr>
              <w:spacing w:line="240" w:lineRule="auto"/>
              <w:jc w:val="both"/>
              <w:rPr>
                <w:rFonts w:cs="Arial"/>
                <w:sz w:val="24"/>
                <w:szCs w:val="24"/>
                <w:lang w:val="es-ES"/>
              </w:rPr>
            </w:pPr>
            <w:r>
              <w:rPr>
                <w:rFonts w:cs="Arial"/>
                <w:b/>
                <w:bCs/>
                <w:sz w:val="24"/>
                <w:szCs w:val="24"/>
                <w:lang w:val="es-ES"/>
              </w:rPr>
              <w:t>VOCABULARIO</w:t>
            </w:r>
          </w:p>
          <w:p w:rsidR="004D7DF0" w:rsidRDefault="00E81159">
            <w:pPr>
              <w:spacing w:line="240" w:lineRule="auto"/>
              <w:jc w:val="both"/>
              <w:rPr>
                <w:rFonts w:cs="Arial"/>
                <w:bCs/>
                <w:sz w:val="24"/>
                <w:szCs w:val="24"/>
                <w:lang w:val="es-ES"/>
              </w:rPr>
            </w:pPr>
            <w:r>
              <w:rPr>
                <w:rFonts w:cs="Arial"/>
                <w:bCs/>
                <w:sz w:val="24"/>
                <w:szCs w:val="24"/>
                <w:lang w:val="es-ES"/>
              </w:rPr>
              <w:t>Tipos de compañías. Actividades que llevan a cabo las compañías. Números.</w:t>
            </w:r>
          </w:p>
          <w:p w:rsidR="004D7DF0" w:rsidRDefault="004D7DF0">
            <w:pPr>
              <w:spacing w:line="240" w:lineRule="auto"/>
              <w:jc w:val="both"/>
              <w:rPr>
                <w:rFonts w:cs="Arial"/>
                <w:sz w:val="24"/>
                <w:szCs w:val="24"/>
                <w:lang w:val="es-ES"/>
              </w:rPr>
            </w:pPr>
            <w:r>
              <w:rPr>
                <w:rFonts w:cs="Arial"/>
                <w:b/>
                <w:bCs/>
                <w:sz w:val="24"/>
                <w:szCs w:val="24"/>
                <w:lang w:val="es-ES"/>
              </w:rPr>
              <w:t>GRAMÁTICA</w:t>
            </w:r>
          </w:p>
          <w:p w:rsidR="004D7DF0" w:rsidRDefault="004D7DF0">
            <w:pPr>
              <w:spacing w:line="240" w:lineRule="auto"/>
              <w:jc w:val="both"/>
              <w:rPr>
                <w:rFonts w:cs="Arial"/>
                <w:sz w:val="24"/>
                <w:szCs w:val="24"/>
                <w:lang w:val="es-ES"/>
              </w:rPr>
            </w:pPr>
            <w:r>
              <w:rPr>
                <w:rFonts w:cs="Arial"/>
                <w:sz w:val="24"/>
                <w:szCs w:val="24"/>
                <w:lang w:val="es-ES"/>
              </w:rPr>
              <w:t>Pre</w:t>
            </w:r>
            <w:r w:rsidR="00E81159">
              <w:rPr>
                <w:rFonts w:cs="Arial"/>
                <w:sz w:val="24"/>
                <w:szCs w:val="24"/>
                <w:lang w:val="es-ES"/>
              </w:rPr>
              <w:t>sente Simple en sus tres formas (afirmativa, negativa e interrogativa)</w:t>
            </w:r>
          </w:p>
          <w:p w:rsidR="004D7DF0" w:rsidRDefault="004D7DF0">
            <w:pPr>
              <w:spacing w:line="240" w:lineRule="auto"/>
              <w:jc w:val="both"/>
              <w:rPr>
                <w:rFonts w:cs="Arial"/>
                <w:bCs/>
                <w:sz w:val="24"/>
                <w:szCs w:val="24"/>
                <w:lang w:val="es-ES"/>
              </w:rPr>
            </w:pPr>
            <w:r>
              <w:rPr>
                <w:rFonts w:cs="Arial"/>
                <w:b/>
                <w:bCs/>
                <w:sz w:val="24"/>
                <w:szCs w:val="24"/>
                <w:u w:val="single"/>
                <w:lang w:val="es-ES"/>
              </w:rPr>
              <w:t xml:space="preserve">UNIDAD III: </w:t>
            </w:r>
            <w:r w:rsidR="00E81159">
              <w:rPr>
                <w:rFonts w:cs="Arial"/>
                <w:b/>
                <w:bCs/>
                <w:sz w:val="24"/>
                <w:szCs w:val="24"/>
                <w:u w:val="single"/>
                <w:lang w:val="es-ES"/>
              </w:rPr>
              <w:t xml:space="preserve">Ubicación </w:t>
            </w:r>
            <w:r>
              <w:rPr>
                <w:rFonts w:cs="Arial"/>
                <w:bCs/>
                <w:sz w:val="24"/>
                <w:szCs w:val="24"/>
                <w:lang w:val="es-ES"/>
              </w:rPr>
              <w:t xml:space="preserve">(unidad </w:t>
            </w:r>
            <w:r w:rsidR="00E81159">
              <w:rPr>
                <w:rFonts w:cs="Arial"/>
                <w:bCs/>
                <w:sz w:val="24"/>
                <w:szCs w:val="24"/>
                <w:lang w:val="es-ES"/>
              </w:rPr>
              <w:t>3</w:t>
            </w:r>
            <w:r>
              <w:rPr>
                <w:rFonts w:cs="Arial"/>
                <w:bCs/>
                <w:sz w:val="24"/>
                <w:szCs w:val="24"/>
                <w:lang w:val="es-ES"/>
              </w:rPr>
              <w:t xml:space="preserve"> del libro de texto)</w:t>
            </w: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E81159">
            <w:pPr>
              <w:spacing w:line="240" w:lineRule="auto"/>
              <w:jc w:val="both"/>
              <w:rPr>
                <w:rFonts w:cs="Arial"/>
                <w:bCs/>
                <w:sz w:val="24"/>
                <w:szCs w:val="24"/>
                <w:lang w:val="es-ES"/>
              </w:rPr>
            </w:pPr>
            <w:r>
              <w:rPr>
                <w:rFonts w:cs="Arial"/>
                <w:bCs/>
                <w:sz w:val="24"/>
                <w:szCs w:val="24"/>
                <w:lang w:val="es-ES"/>
              </w:rPr>
              <w:t>Describir la compañía y la ubicación de las misma. Describir edificios. Dar direcciones</w:t>
            </w:r>
            <w:r w:rsidR="00D958C8">
              <w:rPr>
                <w:rFonts w:cs="Arial"/>
                <w:bCs/>
                <w:sz w:val="24"/>
                <w:szCs w:val="24"/>
                <w:lang w:val="es-ES"/>
              </w:rPr>
              <w:t>, preguntar por lugares y detalles</w:t>
            </w:r>
            <w:r>
              <w:rPr>
                <w:rFonts w:cs="Arial"/>
                <w:bCs/>
                <w:sz w:val="24"/>
                <w:szCs w:val="24"/>
                <w:lang w:val="es-ES"/>
              </w:rPr>
              <w:t>. Hacer pedidos telefónicos.</w:t>
            </w:r>
          </w:p>
          <w:p w:rsidR="004D7DF0" w:rsidRDefault="004D7DF0">
            <w:pPr>
              <w:spacing w:line="240" w:lineRule="auto"/>
              <w:jc w:val="both"/>
              <w:rPr>
                <w:rFonts w:cs="Arial"/>
                <w:b/>
                <w:bCs/>
                <w:sz w:val="24"/>
                <w:szCs w:val="24"/>
              </w:rPr>
            </w:pPr>
            <w:r>
              <w:rPr>
                <w:rFonts w:cs="Arial"/>
                <w:b/>
                <w:bCs/>
                <w:sz w:val="24"/>
                <w:szCs w:val="24"/>
              </w:rPr>
              <w:t>VOCABULARIO</w:t>
            </w:r>
          </w:p>
          <w:p w:rsidR="004D7DF0" w:rsidRDefault="00E81159">
            <w:pPr>
              <w:spacing w:line="240" w:lineRule="auto"/>
              <w:jc w:val="both"/>
              <w:rPr>
                <w:rFonts w:cs="Arial"/>
                <w:bCs/>
                <w:sz w:val="24"/>
                <w:szCs w:val="24"/>
              </w:rPr>
            </w:pPr>
            <w:r>
              <w:rPr>
                <w:rFonts w:cs="Arial"/>
                <w:bCs/>
                <w:sz w:val="24"/>
                <w:szCs w:val="24"/>
              </w:rPr>
              <w:t>Ubicaciones. Direcciones. Lugares de trabajo.</w:t>
            </w:r>
          </w:p>
          <w:p w:rsidR="004D7DF0" w:rsidRDefault="004D7DF0">
            <w:pPr>
              <w:spacing w:line="240" w:lineRule="auto"/>
              <w:jc w:val="both"/>
              <w:rPr>
                <w:rFonts w:cs="Arial"/>
                <w:sz w:val="24"/>
                <w:szCs w:val="24"/>
              </w:rPr>
            </w:pPr>
            <w:r>
              <w:rPr>
                <w:rFonts w:cs="Arial"/>
                <w:b/>
                <w:bCs/>
                <w:sz w:val="24"/>
                <w:szCs w:val="24"/>
              </w:rPr>
              <w:lastRenderedPageBreak/>
              <w:t>GRAMÁTICA</w:t>
            </w:r>
          </w:p>
          <w:p w:rsidR="001C6872" w:rsidRDefault="00E81159" w:rsidP="001C6872">
            <w:pPr>
              <w:spacing w:line="240" w:lineRule="auto"/>
              <w:jc w:val="both"/>
              <w:rPr>
                <w:rFonts w:cs="Arial"/>
                <w:bCs/>
                <w:sz w:val="24"/>
                <w:szCs w:val="24"/>
              </w:rPr>
            </w:pPr>
            <w:r w:rsidRPr="00E81159">
              <w:rPr>
                <w:rFonts w:cs="Arial"/>
                <w:bCs/>
                <w:sz w:val="24"/>
                <w:szCs w:val="24"/>
              </w:rPr>
              <w:t>Expresión “There + BE” en sus</w:t>
            </w:r>
            <w:r>
              <w:rPr>
                <w:rFonts w:cs="Arial"/>
                <w:bCs/>
                <w:sz w:val="24"/>
                <w:szCs w:val="24"/>
              </w:rPr>
              <w:t xml:space="preserve"> tres formas (afirmativas, negativa e interrogativa) </w:t>
            </w:r>
            <w:r w:rsidR="001C6872">
              <w:rPr>
                <w:rFonts w:cs="Arial"/>
                <w:bCs/>
                <w:sz w:val="24"/>
                <w:szCs w:val="24"/>
              </w:rPr>
              <w:t>Cuantificadores “some” y “any”</w:t>
            </w:r>
          </w:p>
          <w:p w:rsidR="004D7DF0" w:rsidRPr="001C6872" w:rsidRDefault="004D7DF0" w:rsidP="001C6872">
            <w:pPr>
              <w:spacing w:line="360" w:lineRule="auto"/>
              <w:jc w:val="both"/>
              <w:rPr>
                <w:rFonts w:cs="Arial"/>
                <w:bCs/>
                <w:sz w:val="24"/>
                <w:szCs w:val="24"/>
              </w:rPr>
            </w:pPr>
            <w:r>
              <w:rPr>
                <w:rFonts w:cs="Arial"/>
                <w:b/>
                <w:bCs/>
                <w:sz w:val="24"/>
                <w:szCs w:val="24"/>
                <w:u w:val="single"/>
                <w:lang w:val="es-ES"/>
              </w:rPr>
              <w:t xml:space="preserve">UNIDAD IV: </w:t>
            </w:r>
            <w:r w:rsidR="001C6872">
              <w:rPr>
                <w:rFonts w:cs="Arial"/>
                <w:b/>
                <w:bCs/>
                <w:sz w:val="24"/>
                <w:szCs w:val="24"/>
                <w:u w:val="single"/>
                <w:lang w:val="es-ES"/>
              </w:rPr>
              <w:t xml:space="preserve">Tecnología </w:t>
            </w:r>
            <w:r>
              <w:rPr>
                <w:rFonts w:cs="Arial"/>
                <w:bCs/>
                <w:sz w:val="24"/>
                <w:szCs w:val="24"/>
                <w:lang w:val="es-ES"/>
              </w:rPr>
              <w:t xml:space="preserve">(unidad </w:t>
            </w:r>
            <w:r w:rsidR="001C6872">
              <w:rPr>
                <w:rFonts w:cs="Arial"/>
                <w:bCs/>
                <w:sz w:val="24"/>
                <w:szCs w:val="24"/>
                <w:lang w:val="es-ES"/>
              </w:rPr>
              <w:t>4</w:t>
            </w:r>
            <w:r>
              <w:rPr>
                <w:rFonts w:cs="Arial"/>
                <w:bCs/>
                <w:sz w:val="24"/>
                <w:szCs w:val="24"/>
                <w:lang w:val="es-ES"/>
              </w:rPr>
              <w:t xml:space="preserve"> del libro de texto)</w:t>
            </w:r>
          </w:p>
          <w:p w:rsidR="004D7DF0" w:rsidRDefault="004D7DF0">
            <w:pPr>
              <w:spacing w:line="240" w:lineRule="auto"/>
              <w:jc w:val="both"/>
              <w:rPr>
                <w:rFonts w:cs="Arial"/>
                <w:b/>
                <w:bCs/>
                <w:sz w:val="24"/>
                <w:szCs w:val="24"/>
                <w:lang w:val="es-ES"/>
              </w:rPr>
            </w:pPr>
            <w:r>
              <w:rPr>
                <w:rFonts w:cs="Arial"/>
                <w:b/>
                <w:bCs/>
                <w:sz w:val="24"/>
                <w:szCs w:val="24"/>
                <w:lang w:val="es-ES"/>
              </w:rPr>
              <w:t>FUNCIONES COMUNICATIVAS</w:t>
            </w:r>
          </w:p>
          <w:p w:rsidR="004D7DF0" w:rsidRDefault="004D7DF0">
            <w:pPr>
              <w:spacing w:line="240" w:lineRule="auto"/>
              <w:jc w:val="both"/>
              <w:rPr>
                <w:rFonts w:cs="Arial"/>
                <w:bCs/>
                <w:sz w:val="24"/>
                <w:szCs w:val="24"/>
              </w:rPr>
            </w:pPr>
            <w:r>
              <w:rPr>
                <w:rFonts w:cs="Arial"/>
                <w:bCs/>
                <w:sz w:val="24"/>
                <w:szCs w:val="24"/>
                <w:lang w:val="es-ES"/>
              </w:rPr>
              <w:t xml:space="preserve">Hablar acerca de </w:t>
            </w:r>
            <w:r w:rsidR="001C6872">
              <w:rPr>
                <w:rFonts w:cs="Arial"/>
                <w:bCs/>
                <w:sz w:val="24"/>
                <w:szCs w:val="24"/>
                <w:lang w:val="es-ES"/>
              </w:rPr>
              <w:t>actividades diarias</w:t>
            </w:r>
            <w:r w:rsidR="00D958C8">
              <w:rPr>
                <w:rFonts w:cs="Arial"/>
                <w:bCs/>
                <w:sz w:val="24"/>
                <w:szCs w:val="24"/>
                <w:lang w:val="es-ES"/>
              </w:rPr>
              <w:t xml:space="preserve"> y</w:t>
            </w:r>
            <w:r w:rsidR="001C6872">
              <w:rPr>
                <w:rFonts w:cs="Arial"/>
                <w:bCs/>
                <w:sz w:val="24"/>
                <w:szCs w:val="24"/>
                <w:lang w:val="es-ES"/>
              </w:rPr>
              <w:t xml:space="preserve"> tecnología</w:t>
            </w:r>
            <w:r w:rsidR="00D958C8">
              <w:rPr>
                <w:rFonts w:cs="Arial"/>
                <w:bCs/>
                <w:sz w:val="24"/>
                <w:szCs w:val="24"/>
                <w:lang w:val="es-ES"/>
              </w:rPr>
              <w:t>. Hacer preguntas personales</w:t>
            </w:r>
            <w:r w:rsidR="000B16F4">
              <w:rPr>
                <w:rFonts w:cs="Arial"/>
                <w:bCs/>
                <w:sz w:val="24"/>
                <w:szCs w:val="24"/>
                <w:lang w:val="es-ES"/>
              </w:rPr>
              <w:t>. Describir actividades diarias. Pedir y ofrecer ayuda</w:t>
            </w:r>
          </w:p>
          <w:p w:rsidR="004D7DF0" w:rsidRDefault="004D7DF0">
            <w:pPr>
              <w:spacing w:line="240" w:lineRule="auto"/>
              <w:jc w:val="both"/>
              <w:rPr>
                <w:rFonts w:cs="Arial"/>
                <w:b/>
                <w:bCs/>
                <w:sz w:val="24"/>
                <w:szCs w:val="24"/>
              </w:rPr>
            </w:pPr>
            <w:r>
              <w:rPr>
                <w:rFonts w:cs="Arial"/>
                <w:b/>
                <w:bCs/>
                <w:sz w:val="24"/>
                <w:szCs w:val="24"/>
              </w:rPr>
              <w:t>VOCABULARIO</w:t>
            </w:r>
          </w:p>
          <w:p w:rsidR="004D7DF0" w:rsidRDefault="000B16F4">
            <w:pPr>
              <w:spacing w:line="240" w:lineRule="auto"/>
              <w:jc w:val="both"/>
              <w:rPr>
                <w:rFonts w:cs="Arial"/>
                <w:sz w:val="24"/>
                <w:szCs w:val="24"/>
              </w:rPr>
            </w:pPr>
            <w:r>
              <w:rPr>
                <w:rFonts w:cs="Arial"/>
                <w:sz w:val="24"/>
                <w:szCs w:val="24"/>
              </w:rPr>
              <w:t>Tecnología. Funciones. Adverbios de frecuencia.</w:t>
            </w:r>
          </w:p>
          <w:p w:rsidR="004D7DF0" w:rsidRDefault="004D7DF0">
            <w:pPr>
              <w:spacing w:line="240" w:lineRule="auto"/>
              <w:jc w:val="both"/>
              <w:rPr>
                <w:rFonts w:cs="Arial"/>
                <w:b/>
                <w:bCs/>
                <w:sz w:val="24"/>
                <w:szCs w:val="24"/>
                <w:lang w:val="es-ES"/>
              </w:rPr>
            </w:pPr>
            <w:r>
              <w:rPr>
                <w:rFonts w:cs="Arial"/>
                <w:b/>
                <w:bCs/>
                <w:sz w:val="24"/>
                <w:szCs w:val="24"/>
                <w:lang w:val="es-ES"/>
              </w:rPr>
              <w:t>GRAMÁTICA</w:t>
            </w:r>
          </w:p>
          <w:p w:rsidR="004D7DF0" w:rsidRDefault="000B16F4">
            <w:pPr>
              <w:spacing w:line="240" w:lineRule="auto"/>
              <w:jc w:val="both"/>
              <w:rPr>
                <w:rFonts w:cs="Arial"/>
                <w:bCs/>
                <w:sz w:val="24"/>
                <w:szCs w:val="24"/>
                <w:lang w:val="es-ES"/>
              </w:rPr>
            </w:pPr>
            <w:r>
              <w:rPr>
                <w:rFonts w:cs="Arial"/>
                <w:bCs/>
                <w:sz w:val="24"/>
                <w:szCs w:val="24"/>
                <w:lang w:val="es-ES"/>
              </w:rPr>
              <w:t xml:space="preserve">Presente Simple: preguntas. </w:t>
            </w:r>
          </w:p>
          <w:p w:rsidR="004D7DF0" w:rsidRDefault="004D7DF0" w:rsidP="000B16F4">
            <w:pPr>
              <w:spacing w:line="240" w:lineRule="auto"/>
              <w:jc w:val="both"/>
              <w:rPr>
                <w:rFonts w:cs="Arial"/>
                <w:b/>
                <w:sz w:val="24"/>
                <w:szCs w:val="24"/>
                <w:lang w:val="es-ES"/>
              </w:rPr>
            </w:pPr>
          </w:p>
        </w:tc>
      </w:tr>
    </w:tbl>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b/>
          <w:sz w:val="24"/>
          <w:szCs w:val="24"/>
        </w:rPr>
      </w:pPr>
      <w:r>
        <w:rPr>
          <w:rFonts w:cs="Arial"/>
          <w:b/>
          <w:sz w:val="24"/>
          <w:szCs w:val="24"/>
        </w:rPr>
        <w:t>BIBLIOGRAFÍA GENERAL</w:t>
      </w:r>
    </w:p>
    <w:p w:rsidR="004D7DF0" w:rsidRDefault="004D7DF0" w:rsidP="004D7DF0">
      <w:pPr>
        <w:spacing w:after="0" w:line="240" w:lineRule="auto"/>
        <w:outlineLvl w:val="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RPr="0044640E"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ind w:right="283"/>
              <w:jc w:val="both"/>
              <w:rPr>
                <w:rFonts w:cs="Arial"/>
                <w:sz w:val="24"/>
                <w:szCs w:val="24"/>
                <w:lang w:val="en-US"/>
              </w:rPr>
            </w:pPr>
            <w:r>
              <w:rPr>
                <w:rFonts w:cs="Arial"/>
                <w:sz w:val="24"/>
                <w:szCs w:val="24"/>
                <w:lang w:val="en-US"/>
              </w:rPr>
              <w:t>GRANT, David &amp; HUGHES, John &amp;</w:t>
            </w:r>
            <w:r w:rsidR="000B16F4">
              <w:rPr>
                <w:rFonts w:cs="Arial"/>
                <w:sz w:val="24"/>
                <w:szCs w:val="24"/>
                <w:lang w:val="en-US"/>
              </w:rPr>
              <w:t>LEEKE, Nina &amp;</w:t>
            </w:r>
            <w:r>
              <w:rPr>
                <w:rFonts w:cs="Arial"/>
                <w:sz w:val="24"/>
                <w:szCs w:val="24"/>
                <w:lang w:val="en-US"/>
              </w:rPr>
              <w:t>TURNER, Rebecca (20</w:t>
            </w:r>
            <w:r w:rsidR="000B16F4">
              <w:rPr>
                <w:rFonts w:cs="Arial"/>
                <w:sz w:val="24"/>
                <w:szCs w:val="24"/>
                <w:lang w:val="en-US"/>
              </w:rPr>
              <w:t>17</w:t>
            </w:r>
            <w:r>
              <w:rPr>
                <w:rFonts w:cs="Arial"/>
                <w:sz w:val="24"/>
                <w:szCs w:val="24"/>
                <w:lang w:val="en-US"/>
              </w:rPr>
              <w:t xml:space="preserve">) Business Result Elementary </w:t>
            </w:r>
            <w:r w:rsidR="000B16F4">
              <w:rPr>
                <w:rFonts w:cs="Arial"/>
                <w:sz w:val="24"/>
                <w:szCs w:val="24"/>
                <w:lang w:val="en-US"/>
              </w:rPr>
              <w:t xml:space="preserve">Second Edition </w:t>
            </w:r>
            <w:r>
              <w:rPr>
                <w:rFonts w:cs="Arial"/>
                <w:sz w:val="24"/>
                <w:szCs w:val="24"/>
                <w:lang w:val="en-US"/>
              </w:rPr>
              <w:t xml:space="preserve">Student's Book with DVD-ROM and Online Workbook Pack. UNITS </w:t>
            </w:r>
            <w:r w:rsidR="000B16F4">
              <w:rPr>
                <w:rFonts w:cs="Arial"/>
                <w:sz w:val="24"/>
                <w:szCs w:val="24"/>
                <w:lang w:val="en-US"/>
              </w:rPr>
              <w:t>1-4</w:t>
            </w:r>
          </w:p>
          <w:p w:rsidR="004D7DF0" w:rsidRDefault="004D7DF0">
            <w:pPr>
              <w:spacing w:after="0"/>
              <w:ind w:right="283"/>
              <w:jc w:val="both"/>
              <w:rPr>
                <w:rFonts w:cs="Arial"/>
                <w:sz w:val="24"/>
                <w:szCs w:val="24"/>
                <w:lang w:val="en-US"/>
              </w:rPr>
            </w:pPr>
            <w:r>
              <w:rPr>
                <w:rFonts w:cs="Arial"/>
                <w:sz w:val="24"/>
                <w:szCs w:val="24"/>
                <w:lang w:val="en-US"/>
              </w:rPr>
              <w:t xml:space="preserve">WELLS, J. C. (2008). Longman Pronunciation Dictionary. Essex: Longman Group UK Limited. </w:t>
            </w:r>
          </w:p>
          <w:p w:rsidR="004D7DF0" w:rsidRDefault="004D7DF0">
            <w:pPr>
              <w:spacing w:after="0"/>
              <w:ind w:right="283"/>
              <w:jc w:val="both"/>
              <w:rPr>
                <w:rFonts w:cs="Arial"/>
                <w:sz w:val="24"/>
                <w:szCs w:val="24"/>
                <w:lang w:val="en-US"/>
              </w:rPr>
            </w:pPr>
            <w:r>
              <w:rPr>
                <w:rFonts w:cs="Arial"/>
                <w:sz w:val="24"/>
                <w:szCs w:val="24"/>
                <w:lang w:val="en-US"/>
              </w:rPr>
              <w:t>(2014) Longman Dictionary of Contemporary English. 6th Edition Essex: Pearson Education Limited.</w:t>
            </w:r>
          </w:p>
        </w:tc>
      </w:tr>
    </w:tbl>
    <w:p w:rsidR="004D7DF0" w:rsidRDefault="004D7DF0" w:rsidP="004D7DF0">
      <w:pPr>
        <w:spacing w:after="0" w:line="240" w:lineRule="auto"/>
        <w:rPr>
          <w:rFonts w:cs="Arial"/>
          <w:sz w:val="24"/>
          <w:szCs w:val="24"/>
          <w:lang w:val="en-US"/>
        </w:rPr>
      </w:pPr>
    </w:p>
    <w:p w:rsidR="004D7DF0" w:rsidRDefault="004D7DF0" w:rsidP="004D7DF0">
      <w:pPr>
        <w:spacing w:after="0"/>
        <w:ind w:right="283"/>
        <w:jc w:val="both"/>
        <w:rPr>
          <w:rFonts w:cs="Arial"/>
          <w:b/>
          <w:sz w:val="24"/>
          <w:szCs w:val="24"/>
          <w:lang w:val="en-US"/>
        </w:rPr>
      </w:pPr>
      <w:r>
        <w:rPr>
          <w:rFonts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RPr="0044640E"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ind w:right="283"/>
              <w:jc w:val="both"/>
              <w:rPr>
                <w:rFonts w:cs="Arial"/>
                <w:sz w:val="24"/>
                <w:szCs w:val="24"/>
                <w:lang w:val="en-US"/>
              </w:rPr>
            </w:pPr>
            <w:r>
              <w:rPr>
                <w:rFonts w:cs="Arial"/>
                <w:sz w:val="24"/>
                <w:szCs w:val="24"/>
                <w:lang w:val="en-US"/>
              </w:rPr>
              <w:t>Oxford Advanced Learner's Dictionary</w:t>
            </w:r>
          </w:p>
          <w:p w:rsidR="004D7DF0" w:rsidRDefault="004D7DF0">
            <w:pPr>
              <w:spacing w:after="0" w:line="240" w:lineRule="auto"/>
              <w:outlineLvl w:val="0"/>
              <w:rPr>
                <w:rFonts w:cs="Arial"/>
                <w:b/>
                <w:sz w:val="24"/>
                <w:szCs w:val="24"/>
                <w:lang w:val="en-US"/>
              </w:rPr>
            </w:pPr>
            <w:r>
              <w:rPr>
                <w:rFonts w:cs="Arial"/>
                <w:sz w:val="24"/>
                <w:szCs w:val="24"/>
                <w:lang w:val="en-US"/>
              </w:rPr>
              <w:t>Oxford Collocations Dictionary for students of English</w:t>
            </w:r>
          </w:p>
        </w:tc>
      </w:tr>
    </w:tbl>
    <w:p w:rsidR="004D7DF0" w:rsidRDefault="004D7DF0" w:rsidP="004D7DF0">
      <w:pPr>
        <w:spacing w:after="0" w:line="240" w:lineRule="auto"/>
        <w:outlineLvl w:val="0"/>
        <w:rPr>
          <w:rFonts w:cs="Arial"/>
          <w:b/>
          <w:sz w:val="24"/>
          <w:szCs w:val="24"/>
          <w:lang w:val="en-US"/>
        </w:rPr>
      </w:pPr>
    </w:p>
    <w:p w:rsidR="004D7DF0" w:rsidRDefault="004D7DF0" w:rsidP="004D7DF0">
      <w:pPr>
        <w:spacing w:after="0" w:line="240" w:lineRule="auto"/>
        <w:outlineLvl w:val="0"/>
        <w:rPr>
          <w:rFonts w:cs="Arial"/>
          <w:b/>
          <w:sz w:val="24"/>
          <w:szCs w:val="24"/>
          <w:lang w:val="en-US"/>
        </w:rPr>
      </w:pPr>
      <w:r>
        <w:rPr>
          <w:rFonts w:cs="Arial"/>
          <w:b/>
          <w:sz w:val="24"/>
          <w:szCs w:val="24"/>
          <w:lang w:val="en-US"/>
        </w:rPr>
        <w:t>ESTRATEGIAS METODOLÓGICAS</w:t>
      </w:r>
    </w:p>
    <w:p w:rsidR="004D7DF0" w:rsidRDefault="004D7DF0" w:rsidP="004D7DF0">
      <w:pPr>
        <w:spacing w:after="0" w:line="240" w:lineRule="auto"/>
        <w:outlineLvl w:val="0"/>
        <w:rPr>
          <w:rFonts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4D7DF0" w:rsidTr="004D7DF0">
        <w:tc>
          <w:tcPr>
            <w:tcW w:w="8978" w:type="dxa"/>
            <w:tcBorders>
              <w:top w:val="single" w:sz="4" w:space="0" w:color="000000"/>
              <w:left w:val="single" w:sz="4" w:space="0" w:color="000000"/>
              <w:bottom w:val="single" w:sz="4" w:space="0" w:color="000000"/>
              <w:right w:val="single" w:sz="4" w:space="0" w:color="000000"/>
            </w:tcBorders>
            <w:hideMark/>
          </w:tcPr>
          <w:p w:rsidR="004D7DF0" w:rsidRDefault="004D7DF0" w:rsidP="00CF4971">
            <w:pPr>
              <w:numPr>
                <w:ilvl w:val="0"/>
                <w:numId w:val="1"/>
              </w:numPr>
              <w:spacing w:after="0"/>
              <w:ind w:left="426" w:hanging="426"/>
              <w:rPr>
                <w:rFonts w:cs="Arial"/>
                <w:sz w:val="24"/>
                <w:szCs w:val="24"/>
              </w:rPr>
            </w:pPr>
            <w:r>
              <w:rPr>
                <w:rFonts w:cs="Arial"/>
                <w:sz w:val="24"/>
                <w:szCs w:val="24"/>
              </w:rPr>
              <w:t xml:space="preserve">Clases teórico-prácticas, con énfasis en la comunicación oral.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Uso intensivo del idioma inglés en clase.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Presentación oral de temas seleccionados.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Uso de Tics (audios, videos, CD-ROMs, Internet, redes sociales, plataforma virtual).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Uso de material auditivo para la escucha comprensiva. </w:t>
            </w:r>
          </w:p>
          <w:p w:rsidR="004D7DF0" w:rsidRDefault="004D7DF0" w:rsidP="00CF4971">
            <w:pPr>
              <w:numPr>
                <w:ilvl w:val="0"/>
                <w:numId w:val="1"/>
              </w:numPr>
              <w:spacing w:after="0"/>
              <w:ind w:left="426" w:hanging="426"/>
              <w:rPr>
                <w:rFonts w:cs="Arial"/>
                <w:sz w:val="24"/>
                <w:szCs w:val="24"/>
              </w:rPr>
            </w:pPr>
            <w:r>
              <w:rPr>
                <w:rFonts w:cs="Arial"/>
                <w:sz w:val="24"/>
                <w:szCs w:val="24"/>
              </w:rPr>
              <w:t xml:space="preserve">Dramatización de situaciones reales. </w:t>
            </w:r>
          </w:p>
          <w:p w:rsidR="004D7DF0" w:rsidRDefault="004D7DF0" w:rsidP="00CF4971">
            <w:pPr>
              <w:numPr>
                <w:ilvl w:val="0"/>
                <w:numId w:val="1"/>
              </w:numPr>
              <w:spacing w:after="0"/>
              <w:ind w:left="426" w:hanging="426"/>
              <w:rPr>
                <w:rFonts w:cs="Arial"/>
                <w:sz w:val="24"/>
                <w:szCs w:val="24"/>
              </w:rPr>
            </w:pPr>
            <w:r>
              <w:rPr>
                <w:rFonts w:cs="Arial"/>
                <w:sz w:val="24"/>
                <w:szCs w:val="24"/>
              </w:rPr>
              <w:t>Producción de textos de diversa índole y de complejidad creciente.</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rPr>
          <w:rFonts w:cs="Arial"/>
          <w:sz w:val="24"/>
          <w:szCs w:val="24"/>
        </w:rPr>
      </w:pPr>
    </w:p>
    <w:p w:rsidR="004D7DF0" w:rsidRDefault="004D7DF0" w:rsidP="004D7DF0">
      <w:pPr>
        <w:spacing w:after="0" w:line="240" w:lineRule="auto"/>
        <w:jc w:val="both"/>
        <w:rPr>
          <w:bCs/>
        </w:rPr>
      </w:pPr>
      <w:r>
        <w:rPr>
          <w:rFonts w:cs="Arial"/>
          <w:b/>
          <w:sz w:val="24"/>
          <w:szCs w:val="24"/>
        </w:rPr>
        <w:t xml:space="preserve">REGULARIDAD </w:t>
      </w:r>
      <w:r>
        <w:rPr>
          <w:bCs/>
        </w:rPr>
        <w:t>(Condiciones de Regularidad Vid. Reglamento General Interno. Resoluciòn Nº30/00R y Resoluciòn Nº71)</w:t>
      </w:r>
    </w:p>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4D7DF0" w:rsidTr="000B16F4">
        <w:tc>
          <w:tcPr>
            <w:tcW w:w="10519"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rPr>
                <w:rFonts w:cs="Arial"/>
                <w:sz w:val="24"/>
                <w:szCs w:val="24"/>
              </w:rPr>
            </w:pPr>
            <w:r>
              <w:rPr>
                <w:rFonts w:cs="Arial"/>
                <w:sz w:val="24"/>
                <w:szCs w:val="24"/>
              </w:rPr>
              <w:t xml:space="preserve">Se logrará la regularidad siempre y cuando se cumplan los siguientes requisitos: </w:t>
            </w:r>
          </w:p>
          <w:p w:rsidR="004D7DF0" w:rsidRDefault="004D7DF0">
            <w:pPr>
              <w:spacing w:after="0"/>
              <w:rPr>
                <w:rFonts w:cs="Arial"/>
                <w:sz w:val="24"/>
                <w:szCs w:val="24"/>
              </w:rPr>
            </w:pPr>
            <w:r>
              <w:rPr>
                <w:rFonts w:cs="Arial"/>
                <w:sz w:val="24"/>
                <w:szCs w:val="24"/>
              </w:rPr>
              <w:t>- 75 % de asistencia clases</w:t>
            </w:r>
          </w:p>
          <w:p w:rsidR="004D7DF0" w:rsidRDefault="004D7DF0">
            <w:pPr>
              <w:spacing w:after="0"/>
              <w:rPr>
                <w:rFonts w:cs="Arial"/>
                <w:sz w:val="24"/>
                <w:szCs w:val="24"/>
              </w:rPr>
            </w:pPr>
            <w:r>
              <w:rPr>
                <w:rFonts w:cs="Arial"/>
                <w:sz w:val="24"/>
                <w:szCs w:val="24"/>
              </w:rPr>
              <w:t>- La aprobación del 75% de los prácticos (nota mínima 6 seis o Aprobado/Desaprobado en base a nueva escala)</w:t>
            </w:r>
          </w:p>
          <w:p w:rsidR="004D7DF0" w:rsidRDefault="004D7DF0">
            <w:pPr>
              <w:spacing w:after="0"/>
              <w:rPr>
                <w:rFonts w:cs="Arial"/>
                <w:sz w:val="24"/>
                <w:szCs w:val="24"/>
              </w:rPr>
            </w:pPr>
            <w:r>
              <w:rPr>
                <w:rFonts w:cs="Arial"/>
                <w:sz w:val="24"/>
                <w:szCs w:val="24"/>
              </w:rPr>
              <w:t xml:space="preserve">- Aprobación de dos parciales o un parcial y un recuperatorio. </w:t>
            </w:r>
          </w:p>
          <w:p w:rsidR="004D7DF0" w:rsidRDefault="004D7DF0">
            <w:pPr>
              <w:spacing w:after="0"/>
              <w:rPr>
                <w:rFonts w:cs="Arial"/>
                <w:sz w:val="24"/>
                <w:szCs w:val="24"/>
              </w:rPr>
            </w:pPr>
            <w:r>
              <w:rPr>
                <w:rFonts w:cs="Arial"/>
                <w:sz w:val="24"/>
                <w:szCs w:val="24"/>
              </w:rPr>
              <w:t xml:space="preserve">En este caso, el/la estudiante deberá presentarse a mesa de examen final según cronograma establecido por la Universidad.  </w:t>
            </w:r>
          </w:p>
          <w:p w:rsidR="004D7DF0" w:rsidRDefault="004D7DF0">
            <w:pPr>
              <w:spacing w:after="0"/>
              <w:rPr>
                <w:rFonts w:cs="Arial"/>
                <w:sz w:val="24"/>
                <w:szCs w:val="24"/>
              </w:rPr>
            </w:pPr>
            <w:r>
              <w:rPr>
                <w:rFonts w:cs="Arial"/>
                <w:sz w:val="24"/>
                <w:szCs w:val="24"/>
              </w:rPr>
              <w:t>De no cumplir con los requisitos anteriormente mencionados, el alumno queda en condición de “libre” y deberá recusar la materia.</w:t>
            </w:r>
          </w:p>
        </w:tc>
      </w:tr>
    </w:tbl>
    <w:p w:rsidR="004D7DF0" w:rsidRDefault="004D7DF0" w:rsidP="004D7DF0">
      <w:pPr>
        <w:spacing w:after="0" w:line="240" w:lineRule="auto"/>
        <w:rPr>
          <w:rFonts w:cs="Arial"/>
          <w:sz w:val="24"/>
          <w:szCs w:val="24"/>
        </w:rPr>
      </w:pPr>
    </w:p>
    <w:p w:rsidR="004D7DF0" w:rsidRDefault="004D7DF0" w:rsidP="004D7DF0">
      <w:pPr>
        <w:spacing w:after="0" w:line="240" w:lineRule="auto"/>
        <w:jc w:val="both"/>
        <w:rPr>
          <w:bCs/>
        </w:rPr>
      </w:pPr>
      <w:r>
        <w:rPr>
          <w:rFonts w:cs="Arial"/>
          <w:b/>
          <w:sz w:val="24"/>
          <w:szCs w:val="24"/>
        </w:rPr>
        <w:t>EVALUACIÓN Y PROMOCIÓN</w:t>
      </w:r>
      <w:r>
        <w:rPr>
          <w:bCs/>
        </w:rPr>
        <w:t>(Condiciones de Regularidad Vid. Reglamento General Interno. Resoluciòn Nº30/00R y Resoluciòn Nº71)</w:t>
      </w:r>
    </w:p>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rPr>
          <w:rFonts w:cs="Arial"/>
          <w:sz w:val="24"/>
          <w:szCs w:val="24"/>
        </w:rPr>
      </w:pPr>
    </w:p>
    <w:tbl>
      <w:tblPr>
        <w:tblW w:w="1051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4D7DF0" w:rsidTr="000B16F4">
        <w:tc>
          <w:tcPr>
            <w:tcW w:w="10519" w:type="dxa"/>
            <w:tcBorders>
              <w:top w:val="single" w:sz="4" w:space="0" w:color="000000"/>
              <w:left w:val="single" w:sz="4" w:space="0" w:color="000000"/>
              <w:bottom w:val="single" w:sz="4" w:space="0" w:color="000000"/>
              <w:right w:val="single" w:sz="4" w:space="0" w:color="000000"/>
            </w:tcBorders>
            <w:hideMark/>
          </w:tcPr>
          <w:p w:rsidR="004D7DF0" w:rsidRDefault="004D7DF0">
            <w:pPr>
              <w:spacing w:after="0"/>
              <w:jc w:val="both"/>
              <w:rPr>
                <w:rFonts w:cs="Arial"/>
                <w:sz w:val="24"/>
                <w:szCs w:val="24"/>
              </w:rPr>
            </w:pPr>
            <w:r>
              <w:rPr>
                <w:rFonts w:cs="Arial"/>
                <w:sz w:val="24"/>
                <w:szCs w:val="24"/>
              </w:rPr>
              <w:t xml:space="preserve">La evaluación será formativa (continua) y sumativa. </w:t>
            </w:r>
          </w:p>
          <w:p w:rsidR="004D7DF0" w:rsidRDefault="004D7DF0">
            <w:pPr>
              <w:spacing w:before="240" w:after="0"/>
              <w:jc w:val="both"/>
              <w:rPr>
                <w:rFonts w:cs="Arial"/>
                <w:b/>
                <w:sz w:val="24"/>
                <w:szCs w:val="24"/>
              </w:rPr>
            </w:pPr>
            <w:r>
              <w:rPr>
                <w:rFonts w:cs="Arial"/>
                <w:b/>
                <w:sz w:val="24"/>
                <w:szCs w:val="24"/>
              </w:rPr>
              <w:t>PROMOCIÓN DIRECTA</w:t>
            </w:r>
          </w:p>
          <w:p w:rsidR="004D7DF0" w:rsidRDefault="004D7DF0">
            <w:pPr>
              <w:spacing w:after="0"/>
              <w:jc w:val="both"/>
              <w:rPr>
                <w:rFonts w:cs="Arial"/>
                <w:sz w:val="24"/>
                <w:szCs w:val="24"/>
              </w:rPr>
            </w:pPr>
            <w:r>
              <w:rPr>
                <w:rFonts w:cs="Arial"/>
                <w:sz w:val="24"/>
                <w:szCs w:val="24"/>
              </w:rPr>
              <w:t xml:space="preserve">Se logrará la promoción directa cumpliendo los siguientes requisitos: </w:t>
            </w:r>
          </w:p>
          <w:p w:rsidR="004D7DF0" w:rsidRDefault="004D7DF0">
            <w:pPr>
              <w:spacing w:after="0"/>
              <w:jc w:val="both"/>
              <w:rPr>
                <w:rFonts w:cs="Arial"/>
                <w:sz w:val="24"/>
                <w:szCs w:val="24"/>
              </w:rPr>
            </w:pPr>
            <w:r>
              <w:rPr>
                <w:rFonts w:cs="Arial"/>
                <w:sz w:val="24"/>
                <w:szCs w:val="24"/>
              </w:rPr>
              <w:t>- 75 % de asistencia a clases</w:t>
            </w:r>
          </w:p>
          <w:p w:rsidR="004D7DF0" w:rsidRDefault="004D7DF0">
            <w:pPr>
              <w:spacing w:after="0"/>
              <w:rPr>
                <w:rFonts w:cs="Arial"/>
                <w:sz w:val="24"/>
                <w:szCs w:val="24"/>
              </w:rPr>
            </w:pPr>
            <w:r>
              <w:rPr>
                <w:rFonts w:cs="Arial"/>
                <w:sz w:val="24"/>
                <w:szCs w:val="24"/>
              </w:rPr>
              <w:t>- La aprobación del 75% de trabajos prácticos (nota mínima 6 seis o Aprobado/Desaprobado en base a nueva escala)</w:t>
            </w:r>
          </w:p>
          <w:p w:rsidR="004D7DF0" w:rsidRDefault="004D7DF0">
            <w:pPr>
              <w:spacing w:after="0"/>
              <w:rPr>
                <w:rFonts w:cs="Arial"/>
                <w:sz w:val="24"/>
                <w:szCs w:val="24"/>
              </w:rPr>
            </w:pPr>
            <w:r>
              <w:rPr>
                <w:rFonts w:cs="Arial"/>
                <w:sz w:val="24"/>
                <w:szCs w:val="24"/>
              </w:rPr>
              <w:t xml:space="preserve">- Aprobación de dos parciales o un parcial y un recuperatorio. </w:t>
            </w:r>
          </w:p>
          <w:p w:rsidR="004D7DF0" w:rsidRDefault="004D7DF0">
            <w:pPr>
              <w:spacing w:after="0"/>
              <w:rPr>
                <w:rFonts w:cs="Arial"/>
                <w:sz w:val="24"/>
                <w:szCs w:val="24"/>
              </w:rPr>
            </w:pPr>
            <w:r>
              <w:rPr>
                <w:rFonts w:cs="Arial"/>
                <w:sz w:val="24"/>
                <w:szCs w:val="24"/>
              </w:rPr>
              <w:t xml:space="preserve">  Primer parcial escrito (nota mínima 6 seis)</w:t>
            </w:r>
          </w:p>
          <w:p w:rsidR="004D7DF0" w:rsidRDefault="004D7DF0">
            <w:pPr>
              <w:spacing w:after="0"/>
              <w:rPr>
                <w:rFonts w:cs="Arial"/>
                <w:sz w:val="24"/>
                <w:szCs w:val="24"/>
              </w:rPr>
            </w:pPr>
            <w:r>
              <w:rPr>
                <w:rFonts w:cs="Arial"/>
                <w:sz w:val="24"/>
                <w:szCs w:val="24"/>
              </w:rPr>
              <w:t xml:space="preserve">  Segundo parcial oral (nota mínima </w:t>
            </w:r>
            <w:r w:rsidR="0044640E">
              <w:rPr>
                <w:rFonts w:cs="Arial"/>
                <w:sz w:val="24"/>
                <w:szCs w:val="24"/>
              </w:rPr>
              <w:t>6</w:t>
            </w:r>
            <w:r>
              <w:rPr>
                <w:rFonts w:cs="Arial"/>
                <w:sz w:val="24"/>
                <w:szCs w:val="24"/>
              </w:rPr>
              <w:t xml:space="preserve"> ocho) </w:t>
            </w:r>
          </w:p>
          <w:p w:rsidR="004D7DF0" w:rsidRDefault="004D7DF0">
            <w:pPr>
              <w:jc w:val="both"/>
              <w:rPr>
                <w:rFonts w:cs="Arial"/>
                <w:sz w:val="24"/>
                <w:szCs w:val="24"/>
              </w:rPr>
            </w:pPr>
            <w:r>
              <w:rPr>
                <w:rFonts w:cs="Arial"/>
                <w:sz w:val="24"/>
                <w:szCs w:val="24"/>
              </w:rPr>
              <w:t>- Aprobación de un examen integrador oral con una calificación final igual o mayor a 6 (seis). Presentación de proyecto</w:t>
            </w:r>
            <w:r w:rsidR="0044640E">
              <w:rPr>
                <w:rFonts w:cs="Arial"/>
                <w:sz w:val="24"/>
                <w:szCs w:val="24"/>
              </w:rPr>
              <w:t xml:space="preserve"> a partir de Inglés II.</w:t>
            </w:r>
          </w:p>
          <w:p w:rsidR="004D7DF0" w:rsidRDefault="004D7DF0">
            <w:pPr>
              <w:spacing w:after="0"/>
              <w:jc w:val="both"/>
              <w:rPr>
                <w:rFonts w:cs="Arial"/>
                <w:b/>
                <w:sz w:val="24"/>
                <w:szCs w:val="24"/>
              </w:rPr>
            </w:pPr>
            <w:r>
              <w:rPr>
                <w:rFonts w:cs="Arial"/>
                <w:b/>
                <w:sz w:val="24"/>
                <w:szCs w:val="24"/>
              </w:rPr>
              <w:t>PROMOCION INDIRECTA</w:t>
            </w:r>
          </w:p>
          <w:p w:rsidR="004D7DF0" w:rsidRDefault="004D7DF0">
            <w:pPr>
              <w:spacing w:after="0"/>
              <w:jc w:val="both"/>
              <w:rPr>
                <w:rFonts w:cs="Arial"/>
                <w:sz w:val="24"/>
                <w:szCs w:val="24"/>
              </w:rPr>
            </w:pPr>
            <w:r>
              <w:rPr>
                <w:rFonts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4D7DF0" w:rsidRDefault="004D7DF0">
            <w:pPr>
              <w:spacing w:before="240" w:after="0"/>
              <w:jc w:val="both"/>
              <w:rPr>
                <w:rFonts w:cs="Arial"/>
                <w:sz w:val="24"/>
                <w:szCs w:val="24"/>
              </w:rPr>
            </w:pPr>
            <w:r>
              <w:rPr>
                <w:rFonts w:cs="Arial"/>
                <w:sz w:val="24"/>
                <w:szCs w:val="24"/>
              </w:rPr>
              <w:t>Dicho examen será oral comprendiendo lo teórico y práctico y tendrá como máximo 100 puntos. Para aprobar el mismo será necesario obtener 60 puntos o más. La nota final del mismo resultará de aplicar la escala vigente al momento de rendir el examen.</w:t>
            </w:r>
          </w:p>
        </w:tc>
      </w:tr>
    </w:tbl>
    <w:p w:rsidR="004D7DF0" w:rsidRDefault="004D7DF0" w:rsidP="004D7DF0">
      <w:pPr>
        <w:spacing w:after="0" w:line="240" w:lineRule="auto"/>
        <w:outlineLvl w:val="0"/>
        <w:rPr>
          <w:rFonts w:cs="Arial"/>
          <w:b/>
          <w:sz w:val="24"/>
          <w:szCs w:val="24"/>
        </w:rPr>
      </w:pPr>
    </w:p>
    <w:p w:rsidR="004D7DF0" w:rsidRDefault="004D7DF0" w:rsidP="004D7DF0">
      <w:pPr>
        <w:spacing w:after="0" w:line="240" w:lineRule="auto"/>
        <w:outlineLvl w:val="0"/>
      </w:pPr>
    </w:p>
    <w:p w:rsidR="004D7DF0" w:rsidRDefault="004D7DF0">
      <w:bookmarkStart w:id="0" w:name="_GoBack"/>
      <w:bookmarkEnd w:id="0"/>
    </w:p>
    <w:sectPr w:rsidR="004D7DF0" w:rsidSect="005462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4D7DF0"/>
    <w:rsid w:val="000B16F4"/>
    <w:rsid w:val="001C6872"/>
    <w:rsid w:val="0044640E"/>
    <w:rsid w:val="004D7DF0"/>
    <w:rsid w:val="005462BA"/>
    <w:rsid w:val="006E3A0D"/>
    <w:rsid w:val="00C57C45"/>
    <w:rsid w:val="00D958C8"/>
    <w:rsid w:val="00E8115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F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DF0"/>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8689998">
      <w:bodyDiv w:val="1"/>
      <w:marLeft w:val="0"/>
      <w:marRight w:val="0"/>
      <w:marTop w:val="0"/>
      <w:marBottom w:val="0"/>
      <w:divBdr>
        <w:top w:val="none" w:sz="0" w:space="0" w:color="auto"/>
        <w:left w:val="none" w:sz="0" w:space="0" w:color="auto"/>
        <w:bottom w:val="none" w:sz="0" w:space="0" w:color="auto"/>
        <w:right w:val="none" w:sz="0" w:space="0" w:color="auto"/>
      </w:divBdr>
      <w:divsChild>
        <w:div w:id="92556638">
          <w:marLeft w:val="0"/>
          <w:marRight w:val="0"/>
          <w:marTop w:val="0"/>
          <w:marBottom w:val="0"/>
          <w:divBdr>
            <w:top w:val="none" w:sz="0" w:space="0" w:color="auto"/>
            <w:left w:val="none" w:sz="0" w:space="0" w:color="auto"/>
            <w:bottom w:val="none" w:sz="0" w:space="0" w:color="auto"/>
            <w:right w:val="none" w:sz="0" w:space="0" w:color="auto"/>
          </w:divBdr>
        </w:div>
        <w:div w:id="811099189">
          <w:marLeft w:val="0"/>
          <w:marRight w:val="0"/>
          <w:marTop w:val="0"/>
          <w:marBottom w:val="0"/>
          <w:divBdr>
            <w:top w:val="none" w:sz="0" w:space="0" w:color="auto"/>
            <w:left w:val="none" w:sz="0" w:space="0" w:color="auto"/>
            <w:bottom w:val="none" w:sz="0" w:space="0" w:color="auto"/>
            <w:right w:val="none" w:sz="0" w:space="0" w:color="auto"/>
          </w:divBdr>
        </w:div>
        <w:div w:id="1949772535">
          <w:marLeft w:val="0"/>
          <w:marRight w:val="0"/>
          <w:marTop w:val="0"/>
          <w:marBottom w:val="0"/>
          <w:divBdr>
            <w:top w:val="none" w:sz="0" w:space="0" w:color="auto"/>
            <w:left w:val="none" w:sz="0" w:space="0" w:color="auto"/>
            <w:bottom w:val="none" w:sz="0" w:space="0" w:color="auto"/>
            <w:right w:val="none" w:sz="0" w:space="0" w:color="auto"/>
          </w:divBdr>
        </w:div>
        <w:div w:id="1397244067">
          <w:marLeft w:val="0"/>
          <w:marRight w:val="0"/>
          <w:marTop w:val="0"/>
          <w:marBottom w:val="0"/>
          <w:divBdr>
            <w:top w:val="none" w:sz="0" w:space="0" w:color="auto"/>
            <w:left w:val="none" w:sz="0" w:space="0" w:color="auto"/>
            <w:bottom w:val="none" w:sz="0" w:space="0" w:color="auto"/>
            <w:right w:val="none" w:sz="0" w:space="0" w:color="auto"/>
          </w:divBdr>
        </w:div>
        <w:div w:id="1401444863">
          <w:marLeft w:val="0"/>
          <w:marRight w:val="0"/>
          <w:marTop w:val="0"/>
          <w:marBottom w:val="0"/>
          <w:divBdr>
            <w:top w:val="none" w:sz="0" w:space="0" w:color="auto"/>
            <w:left w:val="none" w:sz="0" w:space="0" w:color="auto"/>
            <w:bottom w:val="none" w:sz="0" w:space="0" w:color="auto"/>
            <w:right w:val="none" w:sz="0" w:space="0" w:color="auto"/>
          </w:divBdr>
        </w:div>
        <w:div w:id="738282710">
          <w:marLeft w:val="0"/>
          <w:marRight w:val="0"/>
          <w:marTop w:val="0"/>
          <w:marBottom w:val="0"/>
          <w:divBdr>
            <w:top w:val="none" w:sz="0" w:space="0" w:color="auto"/>
            <w:left w:val="none" w:sz="0" w:space="0" w:color="auto"/>
            <w:bottom w:val="none" w:sz="0" w:space="0" w:color="auto"/>
            <w:right w:val="none" w:sz="0" w:space="0" w:color="auto"/>
          </w:divBdr>
        </w:div>
        <w:div w:id="1439638693">
          <w:marLeft w:val="0"/>
          <w:marRight w:val="0"/>
          <w:marTop w:val="0"/>
          <w:marBottom w:val="0"/>
          <w:divBdr>
            <w:top w:val="none" w:sz="0" w:space="0" w:color="auto"/>
            <w:left w:val="none" w:sz="0" w:space="0" w:color="auto"/>
            <w:bottom w:val="none" w:sz="0" w:space="0" w:color="auto"/>
            <w:right w:val="none" w:sz="0" w:space="0" w:color="auto"/>
          </w:divBdr>
        </w:div>
        <w:div w:id="1924878403">
          <w:marLeft w:val="0"/>
          <w:marRight w:val="0"/>
          <w:marTop w:val="0"/>
          <w:marBottom w:val="0"/>
          <w:divBdr>
            <w:top w:val="none" w:sz="0" w:space="0" w:color="auto"/>
            <w:left w:val="none" w:sz="0" w:space="0" w:color="auto"/>
            <w:bottom w:val="none" w:sz="0" w:space="0" w:color="auto"/>
            <w:right w:val="none" w:sz="0" w:space="0" w:color="auto"/>
          </w:divBdr>
        </w:div>
        <w:div w:id="1275207270">
          <w:marLeft w:val="0"/>
          <w:marRight w:val="0"/>
          <w:marTop w:val="0"/>
          <w:marBottom w:val="0"/>
          <w:divBdr>
            <w:top w:val="none" w:sz="0" w:space="0" w:color="auto"/>
            <w:left w:val="none" w:sz="0" w:space="0" w:color="auto"/>
            <w:bottom w:val="none" w:sz="0" w:space="0" w:color="auto"/>
            <w:right w:val="none" w:sz="0" w:space="0" w:color="auto"/>
          </w:divBdr>
        </w:div>
        <w:div w:id="858589960">
          <w:marLeft w:val="0"/>
          <w:marRight w:val="0"/>
          <w:marTop w:val="0"/>
          <w:marBottom w:val="0"/>
          <w:divBdr>
            <w:top w:val="none" w:sz="0" w:space="0" w:color="auto"/>
            <w:left w:val="none" w:sz="0" w:space="0" w:color="auto"/>
            <w:bottom w:val="none" w:sz="0" w:space="0" w:color="auto"/>
            <w:right w:val="none" w:sz="0" w:space="0" w:color="auto"/>
          </w:divBdr>
        </w:div>
        <w:div w:id="993335547">
          <w:marLeft w:val="0"/>
          <w:marRight w:val="0"/>
          <w:marTop w:val="0"/>
          <w:marBottom w:val="0"/>
          <w:divBdr>
            <w:top w:val="none" w:sz="0" w:space="0" w:color="auto"/>
            <w:left w:val="none" w:sz="0" w:space="0" w:color="auto"/>
            <w:bottom w:val="none" w:sz="0" w:space="0" w:color="auto"/>
            <w:right w:val="none" w:sz="0" w:space="0" w:color="auto"/>
          </w:divBdr>
        </w:div>
        <w:div w:id="1368411033">
          <w:marLeft w:val="0"/>
          <w:marRight w:val="0"/>
          <w:marTop w:val="0"/>
          <w:marBottom w:val="0"/>
          <w:divBdr>
            <w:top w:val="none" w:sz="0" w:space="0" w:color="auto"/>
            <w:left w:val="none" w:sz="0" w:space="0" w:color="auto"/>
            <w:bottom w:val="none" w:sz="0" w:space="0" w:color="auto"/>
            <w:right w:val="none" w:sz="0" w:space="0" w:color="auto"/>
          </w:divBdr>
        </w:div>
        <w:div w:id="1042823583">
          <w:marLeft w:val="0"/>
          <w:marRight w:val="0"/>
          <w:marTop w:val="0"/>
          <w:marBottom w:val="0"/>
          <w:divBdr>
            <w:top w:val="none" w:sz="0" w:space="0" w:color="auto"/>
            <w:left w:val="none" w:sz="0" w:space="0" w:color="auto"/>
            <w:bottom w:val="none" w:sz="0" w:space="0" w:color="auto"/>
            <w:right w:val="none" w:sz="0" w:space="0" w:color="auto"/>
          </w:divBdr>
        </w:div>
        <w:div w:id="733356699">
          <w:marLeft w:val="0"/>
          <w:marRight w:val="0"/>
          <w:marTop w:val="0"/>
          <w:marBottom w:val="0"/>
          <w:divBdr>
            <w:top w:val="none" w:sz="0" w:space="0" w:color="auto"/>
            <w:left w:val="none" w:sz="0" w:space="0" w:color="auto"/>
            <w:bottom w:val="none" w:sz="0" w:space="0" w:color="auto"/>
            <w:right w:val="none" w:sz="0" w:space="0" w:color="auto"/>
          </w:divBdr>
        </w:div>
        <w:div w:id="1659574785">
          <w:marLeft w:val="0"/>
          <w:marRight w:val="0"/>
          <w:marTop w:val="0"/>
          <w:marBottom w:val="0"/>
          <w:divBdr>
            <w:top w:val="none" w:sz="0" w:space="0" w:color="auto"/>
            <w:left w:val="none" w:sz="0" w:space="0" w:color="auto"/>
            <w:bottom w:val="none" w:sz="0" w:space="0" w:color="auto"/>
            <w:right w:val="none" w:sz="0" w:space="0" w:color="auto"/>
          </w:divBdr>
          <w:divsChild>
            <w:div w:id="1661762824">
              <w:marLeft w:val="0"/>
              <w:marRight w:val="0"/>
              <w:marTop w:val="0"/>
              <w:marBottom w:val="0"/>
              <w:divBdr>
                <w:top w:val="none" w:sz="0" w:space="0" w:color="auto"/>
                <w:left w:val="none" w:sz="0" w:space="0" w:color="auto"/>
                <w:bottom w:val="none" w:sz="0" w:space="0" w:color="auto"/>
                <w:right w:val="none" w:sz="0" w:space="0" w:color="auto"/>
              </w:divBdr>
              <w:divsChild>
                <w:div w:id="376928058">
                  <w:marLeft w:val="0"/>
                  <w:marRight w:val="0"/>
                  <w:marTop w:val="0"/>
                  <w:marBottom w:val="0"/>
                  <w:divBdr>
                    <w:top w:val="none" w:sz="0" w:space="0" w:color="auto"/>
                    <w:left w:val="none" w:sz="0" w:space="0" w:color="auto"/>
                    <w:bottom w:val="none" w:sz="0" w:space="0" w:color="auto"/>
                    <w:right w:val="none" w:sz="0" w:space="0" w:color="auto"/>
                  </w:divBdr>
                </w:div>
                <w:div w:id="105662787">
                  <w:marLeft w:val="0"/>
                  <w:marRight w:val="0"/>
                  <w:marTop w:val="0"/>
                  <w:marBottom w:val="0"/>
                  <w:divBdr>
                    <w:top w:val="none" w:sz="0" w:space="0" w:color="auto"/>
                    <w:left w:val="none" w:sz="0" w:space="0" w:color="auto"/>
                    <w:bottom w:val="none" w:sz="0" w:space="0" w:color="auto"/>
                    <w:right w:val="none" w:sz="0" w:space="0" w:color="auto"/>
                  </w:divBdr>
                </w:div>
                <w:div w:id="879393643">
                  <w:marLeft w:val="0"/>
                  <w:marRight w:val="0"/>
                  <w:marTop w:val="0"/>
                  <w:marBottom w:val="0"/>
                  <w:divBdr>
                    <w:top w:val="none" w:sz="0" w:space="0" w:color="auto"/>
                    <w:left w:val="none" w:sz="0" w:space="0" w:color="auto"/>
                    <w:bottom w:val="none" w:sz="0" w:space="0" w:color="auto"/>
                    <w:right w:val="none" w:sz="0" w:space="0" w:color="auto"/>
                  </w:divBdr>
                </w:div>
              </w:divsChild>
            </w:div>
            <w:div w:id="1534656878">
              <w:marLeft w:val="0"/>
              <w:marRight w:val="0"/>
              <w:marTop w:val="0"/>
              <w:marBottom w:val="0"/>
              <w:divBdr>
                <w:top w:val="none" w:sz="0" w:space="0" w:color="auto"/>
                <w:left w:val="none" w:sz="0" w:space="0" w:color="auto"/>
                <w:bottom w:val="none" w:sz="0" w:space="0" w:color="auto"/>
                <w:right w:val="none" w:sz="0" w:space="0" w:color="auto"/>
              </w:divBdr>
            </w:div>
            <w:div w:id="1773012903">
              <w:marLeft w:val="0"/>
              <w:marRight w:val="0"/>
              <w:marTop w:val="0"/>
              <w:marBottom w:val="0"/>
              <w:divBdr>
                <w:top w:val="none" w:sz="0" w:space="0" w:color="auto"/>
                <w:left w:val="none" w:sz="0" w:space="0" w:color="auto"/>
                <w:bottom w:val="none" w:sz="0" w:space="0" w:color="auto"/>
                <w:right w:val="none" w:sz="0" w:space="0" w:color="auto"/>
              </w:divBdr>
            </w:div>
            <w:div w:id="1957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carina martin</dc:creator>
  <cp:lastModifiedBy>Gloria Ginevra</cp:lastModifiedBy>
  <cp:revision>2</cp:revision>
  <dcterms:created xsi:type="dcterms:W3CDTF">2019-04-11T17:04:00Z</dcterms:created>
  <dcterms:modified xsi:type="dcterms:W3CDTF">2019-04-11T17:04:00Z</dcterms:modified>
</cp:coreProperties>
</file>